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2859"/>
        <w:gridCol w:w="1022"/>
        <w:gridCol w:w="1310"/>
        <w:gridCol w:w="3421"/>
      </w:tblGrid>
      <w:tr w:rsidR="005A3928" w:rsidRPr="001D4F06" w:rsidTr="004710FC">
        <w:trPr>
          <w:trHeight w:val="353"/>
        </w:trPr>
        <w:tc>
          <w:tcPr>
            <w:tcW w:w="3641" w:type="dxa"/>
            <w:gridSpan w:val="2"/>
            <w:tcBorders>
              <w:bottom w:val="nil"/>
            </w:tcBorders>
            <w:shd w:val="clear" w:color="auto" w:fill="auto"/>
          </w:tcPr>
          <w:p w:rsidR="005A3928" w:rsidRPr="0080187B" w:rsidRDefault="005A3928" w:rsidP="004710FC">
            <w:pPr>
              <w:jc w:val="both"/>
              <w:rPr>
                <w:b/>
                <w:sz w:val="28"/>
                <w:szCs w:val="28"/>
              </w:rPr>
            </w:pPr>
            <w:bookmarkStart w:id="0" w:name="_GoBack" w:colFirst="1" w:colLast="1"/>
            <w:r w:rsidRPr="0080187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703" w:type="dxa"/>
            <w:gridSpan w:val="3"/>
            <w:tcBorders>
              <w:bottom w:val="nil"/>
            </w:tcBorders>
            <w:shd w:val="clear" w:color="auto" w:fill="auto"/>
          </w:tcPr>
          <w:p w:rsidR="005A3928" w:rsidRPr="0080187B" w:rsidRDefault="005A3928" w:rsidP="004710F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Pr="0080187B">
              <w:rPr>
                <w:i/>
                <w:sz w:val="28"/>
                <w:szCs w:val="28"/>
              </w:rPr>
              <w:t>.04.2020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0187B">
              <w:rPr>
                <w:i/>
                <w:sz w:val="28"/>
                <w:szCs w:val="28"/>
              </w:rPr>
              <w:t>г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5A3928" w:rsidRPr="001D4F06" w:rsidTr="004710FC">
        <w:trPr>
          <w:trHeight w:val="351"/>
        </w:trPr>
        <w:tc>
          <w:tcPr>
            <w:tcW w:w="3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A3928" w:rsidRPr="0080187B" w:rsidRDefault="005A3928" w:rsidP="004710FC">
            <w:pPr>
              <w:jc w:val="both"/>
              <w:rPr>
                <w:b/>
                <w:sz w:val="28"/>
                <w:szCs w:val="28"/>
              </w:rPr>
            </w:pPr>
            <w:r w:rsidRPr="0080187B">
              <w:rPr>
                <w:b/>
                <w:sz w:val="28"/>
                <w:szCs w:val="28"/>
              </w:rPr>
              <w:t xml:space="preserve">Курс, группа </w:t>
            </w:r>
          </w:p>
        </w:tc>
        <w:tc>
          <w:tcPr>
            <w:tcW w:w="67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A3928" w:rsidRPr="0080187B" w:rsidRDefault="005A3928" w:rsidP="004710F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 16-11 з</w:t>
            </w:r>
          </w:p>
        </w:tc>
      </w:tr>
      <w:tr w:rsidR="005A3928" w:rsidRPr="001D4F06" w:rsidTr="004710FC">
        <w:trPr>
          <w:trHeight w:val="351"/>
        </w:trPr>
        <w:tc>
          <w:tcPr>
            <w:tcW w:w="3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A3928" w:rsidRPr="0080187B" w:rsidRDefault="005A3928" w:rsidP="004710FC">
            <w:pPr>
              <w:jc w:val="both"/>
              <w:rPr>
                <w:b/>
                <w:sz w:val="28"/>
                <w:szCs w:val="28"/>
              </w:rPr>
            </w:pPr>
            <w:r w:rsidRPr="0080187B">
              <w:rPr>
                <w:b/>
                <w:sz w:val="28"/>
                <w:szCs w:val="28"/>
              </w:rPr>
              <w:t xml:space="preserve">Дисциплина (МДК)   </w:t>
            </w:r>
          </w:p>
        </w:tc>
        <w:tc>
          <w:tcPr>
            <w:tcW w:w="67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A3928" w:rsidRPr="0080187B" w:rsidRDefault="005A3928" w:rsidP="005A3928">
            <w:pPr>
              <w:jc w:val="both"/>
              <w:rPr>
                <w:i/>
                <w:sz w:val="28"/>
                <w:szCs w:val="28"/>
              </w:rPr>
            </w:pPr>
            <w:r w:rsidRPr="0080187B">
              <w:rPr>
                <w:i/>
                <w:sz w:val="28"/>
                <w:szCs w:val="28"/>
              </w:rPr>
              <w:t>МДК 0</w:t>
            </w:r>
            <w:r>
              <w:rPr>
                <w:i/>
                <w:sz w:val="28"/>
                <w:szCs w:val="28"/>
              </w:rPr>
              <w:t>3</w:t>
            </w:r>
            <w:r w:rsidRPr="0080187B">
              <w:rPr>
                <w:i/>
                <w:sz w:val="28"/>
                <w:szCs w:val="28"/>
              </w:rPr>
              <w:t>.0</w:t>
            </w:r>
            <w:r>
              <w:rPr>
                <w:i/>
                <w:sz w:val="28"/>
                <w:szCs w:val="28"/>
              </w:rPr>
              <w:t>2</w:t>
            </w:r>
            <w:r w:rsidRPr="0080187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Обеспечение грузовых перевозок</w:t>
            </w:r>
          </w:p>
        </w:tc>
      </w:tr>
      <w:tr w:rsidR="005A3928" w:rsidRPr="001D4F06" w:rsidTr="005A3928">
        <w:trPr>
          <w:trHeight w:val="496"/>
        </w:trPr>
        <w:tc>
          <w:tcPr>
            <w:tcW w:w="3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A3928" w:rsidRPr="0080187B" w:rsidRDefault="005A3928" w:rsidP="004710FC">
            <w:pPr>
              <w:jc w:val="both"/>
              <w:rPr>
                <w:b/>
                <w:sz w:val="28"/>
                <w:szCs w:val="28"/>
              </w:rPr>
            </w:pPr>
            <w:r w:rsidRPr="0080187B">
              <w:rPr>
                <w:b/>
                <w:sz w:val="28"/>
                <w:szCs w:val="28"/>
              </w:rPr>
              <w:t xml:space="preserve">ФИО преподавателя(ей)   </w:t>
            </w:r>
          </w:p>
        </w:tc>
        <w:tc>
          <w:tcPr>
            <w:tcW w:w="670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A3928" w:rsidRPr="0080187B" w:rsidRDefault="005A3928" w:rsidP="004710FC">
            <w:pPr>
              <w:jc w:val="both"/>
              <w:rPr>
                <w:i/>
                <w:sz w:val="28"/>
                <w:szCs w:val="28"/>
              </w:rPr>
            </w:pPr>
            <w:r w:rsidRPr="0080187B">
              <w:rPr>
                <w:i/>
                <w:sz w:val="28"/>
                <w:szCs w:val="28"/>
              </w:rPr>
              <w:t>Алеева А.Р.</w:t>
            </w:r>
          </w:p>
        </w:tc>
      </w:tr>
      <w:bookmarkEnd w:id="0"/>
      <w:tr w:rsidR="005A3928" w:rsidRPr="001D4F06" w:rsidTr="004710FC">
        <w:trPr>
          <w:trHeight w:val="351"/>
        </w:trPr>
        <w:tc>
          <w:tcPr>
            <w:tcW w:w="3641" w:type="dxa"/>
            <w:gridSpan w:val="2"/>
            <w:tcBorders>
              <w:top w:val="nil"/>
            </w:tcBorders>
            <w:shd w:val="clear" w:color="auto" w:fill="auto"/>
          </w:tcPr>
          <w:p w:rsidR="005A3928" w:rsidRPr="0080187B" w:rsidRDefault="005A3928" w:rsidP="004710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703" w:type="dxa"/>
            <w:gridSpan w:val="3"/>
            <w:tcBorders>
              <w:top w:val="nil"/>
            </w:tcBorders>
            <w:shd w:val="clear" w:color="auto" w:fill="auto"/>
          </w:tcPr>
          <w:p w:rsidR="005A3928" w:rsidRPr="005A3928" w:rsidRDefault="005A3928" w:rsidP="004710FC">
            <w:pPr>
              <w:jc w:val="both"/>
              <w:rPr>
                <w:i/>
                <w:sz w:val="28"/>
                <w:szCs w:val="28"/>
              </w:rPr>
            </w:pPr>
            <w:r w:rsidRPr="005A3928">
              <w:rPr>
                <w:bCs/>
                <w:i/>
              </w:rPr>
              <w:t>Грузы и транспортное оборудование</w:t>
            </w:r>
            <w:r w:rsidRPr="005A3928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5A3928" w:rsidRPr="001D4F06" w:rsidTr="004710FC">
        <w:tc>
          <w:tcPr>
            <w:tcW w:w="599" w:type="dxa"/>
            <w:shd w:val="clear" w:color="auto" w:fill="auto"/>
          </w:tcPr>
          <w:p w:rsidR="005A3928" w:rsidRPr="001D4F06" w:rsidRDefault="005A3928" w:rsidP="004710FC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№</w:t>
            </w:r>
          </w:p>
          <w:p w:rsidR="005A3928" w:rsidRPr="001D4F06" w:rsidRDefault="005A3928" w:rsidP="004710FC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п/п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5A3928" w:rsidRPr="001D4F06" w:rsidRDefault="005A3928" w:rsidP="004710FC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Этап занятия</w:t>
            </w:r>
          </w:p>
        </w:tc>
        <w:tc>
          <w:tcPr>
            <w:tcW w:w="1405" w:type="dxa"/>
            <w:shd w:val="clear" w:color="auto" w:fill="auto"/>
          </w:tcPr>
          <w:p w:rsidR="005A3928" w:rsidRDefault="005A3928" w:rsidP="004710FC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 xml:space="preserve">Время, </w:t>
            </w:r>
          </w:p>
          <w:p w:rsidR="005A3928" w:rsidRPr="001D4F06" w:rsidRDefault="005A3928" w:rsidP="0047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D4F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часа</w:t>
            </w:r>
          </w:p>
        </w:tc>
        <w:tc>
          <w:tcPr>
            <w:tcW w:w="3930" w:type="dxa"/>
            <w:shd w:val="clear" w:color="auto" w:fill="auto"/>
          </w:tcPr>
          <w:p w:rsidR="005A3928" w:rsidRPr="001D4F06" w:rsidRDefault="005A3928" w:rsidP="004710FC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Прием и методы</w:t>
            </w:r>
          </w:p>
        </w:tc>
      </w:tr>
      <w:tr w:rsidR="005A3928" w:rsidRPr="001D4F06" w:rsidTr="004710FC">
        <w:trPr>
          <w:trHeight w:val="117"/>
        </w:trPr>
        <w:tc>
          <w:tcPr>
            <w:tcW w:w="599" w:type="dxa"/>
            <w:shd w:val="clear" w:color="auto" w:fill="auto"/>
          </w:tcPr>
          <w:p w:rsidR="005A3928" w:rsidRPr="001D4F06" w:rsidRDefault="005A3928" w:rsidP="0047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5A3928" w:rsidRPr="001D4F06" w:rsidRDefault="005A3928" w:rsidP="004710FC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Организационный этап</w:t>
            </w:r>
          </w:p>
        </w:tc>
        <w:tc>
          <w:tcPr>
            <w:tcW w:w="1405" w:type="dxa"/>
            <w:shd w:val="clear" w:color="auto" w:fill="auto"/>
          </w:tcPr>
          <w:p w:rsidR="005A3928" w:rsidRPr="001D4F06" w:rsidRDefault="005A3928" w:rsidP="0047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30" w:type="dxa"/>
            <w:shd w:val="clear" w:color="auto" w:fill="auto"/>
          </w:tcPr>
          <w:p w:rsidR="005A3928" w:rsidRPr="00155474" w:rsidRDefault="005A3928" w:rsidP="004710FC">
            <w:pPr>
              <w:jc w:val="both"/>
              <w:rPr>
                <w:sz w:val="28"/>
                <w:szCs w:val="28"/>
                <w:lang w:val="en-US"/>
              </w:rPr>
            </w:pPr>
            <w:r w:rsidRPr="001D4F06">
              <w:rPr>
                <w:sz w:val="28"/>
                <w:szCs w:val="28"/>
              </w:rPr>
              <w:t xml:space="preserve">Онлайн через </w:t>
            </w: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5A3928" w:rsidRPr="001D4F06" w:rsidTr="004710FC">
        <w:tc>
          <w:tcPr>
            <w:tcW w:w="599" w:type="dxa"/>
            <w:shd w:val="clear" w:color="auto" w:fill="auto"/>
          </w:tcPr>
          <w:p w:rsidR="005A3928" w:rsidRPr="001D4F06" w:rsidRDefault="005A3928" w:rsidP="0047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5A3928" w:rsidRPr="001D4F06" w:rsidRDefault="005A3928" w:rsidP="00471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вопросов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нения заданий</w:t>
            </w:r>
          </w:p>
        </w:tc>
        <w:tc>
          <w:tcPr>
            <w:tcW w:w="1405" w:type="dxa"/>
            <w:shd w:val="clear" w:color="auto" w:fill="auto"/>
          </w:tcPr>
          <w:p w:rsidR="005A3928" w:rsidRPr="001D4F06" w:rsidRDefault="005A3928" w:rsidP="004710FC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10</w:t>
            </w:r>
          </w:p>
        </w:tc>
        <w:tc>
          <w:tcPr>
            <w:tcW w:w="3930" w:type="dxa"/>
            <w:shd w:val="clear" w:color="auto" w:fill="auto"/>
          </w:tcPr>
          <w:p w:rsidR="005A3928" w:rsidRPr="00EC424C" w:rsidRDefault="005A3928" w:rsidP="004710FC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 xml:space="preserve">Онлайн через программу </w:t>
            </w:r>
            <w:r>
              <w:rPr>
                <w:sz w:val="28"/>
                <w:szCs w:val="28"/>
                <w:lang w:val="en-US"/>
              </w:rPr>
              <w:t>zoom</w:t>
            </w:r>
            <w:r>
              <w:rPr>
                <w:sz w:val="28"/>
                <w:szCs w:val="28"/>
              </w:rPr>
              <w:t>, обсуждение ошибок в тесте</w:t>
            </w:r>
          </w:p>
        </w:tc>
      </w:tr>
      <w:tr w:rsidR="005A3928" w:rsidRPr="001D4F06" w:rsidTr="004710FC">
        <w:tc>
          <w:tcPr>
            <w:tcW w:w="599" w:type="dxa"/>
            <w:shd w:val="clear" w:color="auto" w:fill="auto"/>
          </w:tcPr>
          <w:p w:rsidR="005A3928" w:rsidRPr="001D4F06" w:rsidRDefault="005A3928" w:rsidP="0047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5A3928" w:rsidRPr="001D4F06" w:rsidRDefault="005A3928" w:rsidP="004710FC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Актуализация знания</w:t>
            </w:r>
          </w:p>
        </w:tc>
        <w:tc>
          <w:tcPr>
            <w:tcW w:w="1405" w:type="dxa"/>
            <w:shd w:val="clear" w:color="auto" w:fill="auto"/>
          </w:tcPr>
          <w:p w:rsidR="005A3928" w:rsidRPr="001D4F06" w:rsidRDefault="005A3928" w:rsidP="004710FC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10</w:t>
            </w:r>
          </w:p>
        </w:tc>
        <w:tc>
          <w:tcPr>
            <w:tcW w:w="3930" w:type="dxa"/>
            <w:shd w:val="clear" w:color="auto" w:fill="auto"/>
          </w:tcPr>
          <w:p w:rsidR="005A3928" w:rsidRPr="00E122E6" w:rsidRDefault="005A3928" w:rsidP="00471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</w:tc>
      </w:tr>
      <w:tr w:rsidR="005A3928" w:rsidRPr="001D4F06" w:rsidTr="004710FC">
        <w:tc>
          <w:tcPr>
            <w:tcW w:w="599" w:type="dxa"/>
            <w:shd w:val="clear" w:color="auto" w:fill="auto"/>
          </w:tcPr>
          <w:p w:rsidR="005A3928" w:rsidRPr="001D4F06" w:rsidRDefault="005A3928" w:rsidP="0047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5A3928" w:rsidRPr="001D4F06" w:rsidRDefault="005A3928" w:rsidP="00471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нового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</w:t>
            </w:r>
          </w:p>
        </w:tc>
        <w:tc>
          <w:tcPr>
            <w:tcW w:w="1405" w:type="dxa"/>
            <w:shd w:val="clear" w:color="auto" w:fill="auto"/>
          </w:tcPr>
          <w:p w:rsidR="005A3928" w:rsidRPr="001D4F06" w:rsidRDefault="005A3928" w:rsidP="005A3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30" w:type="dxa"/>
            <w:shd w:val="clear" w:color="auto" w:fill="auto"/>
          </w:tcPr>
          <w:p w:rsidR="005A3928" w:rsidRPr="001D4F06" w:rsidRDefault="005A3928" w:rsidP="004710FC">
            <w:pPr>
              <w:jc w:val="both"/>
              <w:rPr>
                <w:sz w:val="28"/>
                <w:szCs w:val="28"/>
              </w:rPr>
            </w:pPr>
            <w:r w:rsidRPr="005A3928">
              <w:rPr>
                <w:sz w:val="28"/>
              </w:rPr>
              <w:t>Беседа через программу zoom по ключевым вопр</w:t>
            </w:r>
            <w:r w:rsidRPr="005A3928">
              <w:rPr>
                <w:sz w:val="28"/>
              </w:rPr>
              <w:t>о</w:t>
            </w:r>
            <w:r w:rsidRPr="005A3928">
              <w:rPr>
                <w:sz w:val="28"/>
              </w:rPr>
              <w:t>сам новой темы.</w:t>
            </w:r>
          </w:p>
        </w:tc>
      </w:tr>
      <w:tr w:rsidR="005A3928" w:rsidRPr="001D4F06" w:rsidTr="004710FC">
        <w:tc>
          <w:tcPr>
            <w:tcW w:w="599" w:type="dxa"/>
            <w:shd w:val="clear" w:color="auto" w:fill="auto"/>
          </w:tcPr>
          <w:p w:rsidR="005A3928" w:rsidRPr="001D4F06" w:rsidRDefault="005A3928" w:rsidP="0047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5A3928" w:rsidRPr="001D4F06" w:rsidRDefault="005A3928" w:rsidP="00471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по выполнению КП</w:t>
            </w:r>
          </w:p>
        </w:tc>
        <w:tc>
          <w:tcPr>
            <w:tcW w:w="1405" w:type="dxa"/>
            <w:shd w:val="clear" w:color="auto" w:fill="auto"/>
          </w:tcPr>
          <w:p w:rsidR="005A3928" w:rsidRPr="001D4F06" w:rsidRDefault="005A3928" w:rsidP="0047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D4F06">
              <w:rPr>
                <w:sz w:val="28"/>
                <w:szCs w:val="28"/>
              </w:rPr>
              <w:t>0</w:t>
            </w:r>
          </w:p>
        </w:tc>
        <w:tc>
          <w:tcPr>
            <w:tcW w:w="3930" w:type="dxa"/>
            <w:shd w:val="clear" w:color="auto" w:fill="auto"/>
          </w:tcPr>
          <w:p w:rsidR="005A3928" w:rsidRPr="006822A5" w:rsidRDefault="005A3928" w:rsidP="00471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D4F06">
              <w:rPr>
                <w:sz w:val="28"/>
                <w:szCs w:val="28"/>
              </w:rPr>
              <w:t>тветы на вопросы п</w:t>
            </w:r>
            <w:r w:rsidRPr="001D4F06">
              <w:rPr>
                <w:sz w:val="28"/>
                <w:szCs w:val="28"/>
              </w:rPr>
              <w:t>о</w:t>
            </w:r>
            <w:r w:rsidRPr="001D4F06">
              <w:rPr>
                <w:sz w:val="28"/>
                <w:szCs w:val="28"/>
              </w:rPr>
              <w:t xml:space="preserve">средством </w:t>
            </w:r>
            <w:r>
              <w:rPr>
                <w:sz w:val="28"/>
                <w:szCs w:val="28"/>
                <w:lang w:val="en-US"/>
              </w:rPr>
              <w:t>whats</w:t>
            </w:r>
            <w:r w:rsidRPr="00EC42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up</w:t>
            </w:r>
            <w:r>
              <w:rPr>
                <w:sz w:val="28"/>
                <w:szCs w:val="28"/>
              </w:rPr>
              <w:t>,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тронной почты,  соц.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и др.</w:t>
            </w:r>
          </w:p>
        </w:tc>
      </w:tr>
      <w:tr w:rsidR="005A3928" w:rsidRPr="001D4F06" w:rsidTr="004710FC">
        <w:tc>
          <w:tcPr>
            <w:tcW w:w="599" w:type="dxa"/>
            <w:shd w:val="clear" w:color="auto" w:fill="auto"/>
          </w:tcPr>
          <w:p w:rsidR="005A3928" w:rsidRDefault="005A3928" w:rsidP="0047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5A3928" w:rsidRDefault="005A3928" w:rsidP="00471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выполненных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 и обсуждение замечаний</w:t>
            </w:r>
          </w:p>
        </w:tc>
        <w:tc>
          <w:tcPr>
            <w:tcW w:w="1405" w:type="dxa"/>
            <w:shd w:val="clear" w:color="auto" w:fill="auto"/>
          </w:tcPr>
          <w:p w:rsidR="005A3928" w:rsidRDefault="005A3928" w:rsidP="0047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930" w:type="dxa"/>
            <w:shd w:val="clear" w:color="auto" w:fill="auto"/>
          </w:tcPr>
          <w:p w:rsidR="005A3928" w:rsidRDefault="005A3928" w:rsidP="00471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использовании </w:t>
            </w:r>
            <w:r>
              <w:rPr>
                <w:sz w:val="28"/>
                <w:szCs w:val="28"/>
                <w:lang w:val="en-US"/>
              </w:rPr>
              <w:t>whats</w:t>
            </w:r>
            <w:r w:rsidRPr="00EC42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up</w:t>
            </w:r>
            <w:r>
              <w:rPr>
                <w:sz w:val="28"/>
                <w:szCs w:val="28"/>
              </w:rPr>
              <w:t>, электронной почты,  соц.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 и др.</w:t>
            </w:r>
          </w:p>
        </w:tc>
      </w:tr>
      <w:tr w:rsidR="005A3928" w:rsidRPr="001D4F06" w:rsidTr="004710FC">
        <w:tc>
          <w:tcPr>
            <w:tcW w:w="599" w:type="dxa"/>
            <w:shd w:val="clear" w:color="auto" w:fill="auto"/>
          </w:tcPr>
          <w:p w:rsidR="005A3928" w:rsidRPr="001D4F06" w:rsidRDefault="005A3928" w:rsidP="0047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5A3928" w:rsidRPr="001D4F06" w:rsidRDefault="005A3928" w:rsidP="004710FC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Подведение итогов, рефле</w:t>
            </w:r>
            <w:r w:rsidRPr="001D4F06">
              <w:rPr>
                <w:sz w:val="28"/>
                <w:szCs w:val="28"/>
              </w:rPr>
              <w:t>к</w:t>
            </w:r>
            <w:r w:rsidRPr="001D4F06">
              <w:rPr>
                <w:sz w:val="28"/>
                <w:szCs w:val="28"/>
              </w:rPr>
              <w:t>сия</w:t>
            </w:r>
          </w:p>
        </w:tc>
        <w:tc>
          <w:tcPr>
            <w:tcW w:w="1405" w:type="dxa"/>
            <w:shd w:val="clear" w:color="auto" w:fill="auto"/>
          </w:tcPr>
          <w:p w:rsidR="005A3928" w:rsidRPr="001D4F06" w:rsidRDefault="005A3928" w:rsidP="0047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30" w:type="dxa"/>
            <w:shd w:val="clear" w:color="auto" w:fill="auto"/>
          </w:tcPr>
          <w:p w:rsidR="005A3928" w:rsidRPr="006822A5" w:rsidRDefault="005A3928" w:rsidP="004710FC">
            <w:pPr>
              <w:jc w:val="both"/>
              <w:rPr>
                <w:sz w:val="28"/>
                <w:szCs w:val="28"/>
                <w:lang w:val="tt-RU"/>
              </w:rPr>
            </w:pPr>
            <w:r w:rsidRPr="001D4F06">
              <w:rPr>
                <w:sz w:val="28"/>
                <w:szCs w:val="28"/>
              </w:rPr>
              <w:t xml:space="preserve">Онлайн через </w:t>
            </w:r>
            <w:r>
              <w:rPr>
                <w:sz w:val="28"/>
                <w:szCs w:val="28"/>
                <w:lang w:val="en-US"/>
              </w:rPr>
              <w:t>whats up</w:t>
            </w:r>
          </w:p>
        </w:tc>
      </w:tr>
      <w:tr w:rsidR="005A3928" w:rsidRPr="001D4F06" w:rsidTr="004710FC">
        <w:tc>
          <w:tcPr>
            <w:tcW w:w="599" w:type="dxa"/>
            <w:shd w:val="clear" w:color="auto" w:fill="auto"/>
          </w:tcPr>
          <w:p w:rsidR="005A3928" w:rsidRPr="001D4F06" w:rsidRDefault="005A3928" w:rsidP="0047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10" w:type="dxa"/>
            <w:gridSpan w:val="2"/>
            <w:shd w:val="clear" w:color="auto" w:fill="auto"/>
          </w:tcPr>
          <w:p w:rsidR="005A3928" w:rsidRPr="001D4F06" w:rsidRDefault="005A3928" w:rsidP="004710FC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405" w:type="dxa"/>
            <w:shd w:val="clear" w:color="auto" w:fill="auto"/>
          </w:tcPr>
          <w:p w:rsidR="005A3928" w:rsidRPr="001D4F06" w:rsidRDefault="005A3928" w:rsidP="00471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85</w:t>
            </w:r>
          </w:p>
        </w:tc>
        <w:tc>
          <w:tcPr>
            <w:tcW w:w="3930" w:type="dxa"/>
            <w:shd w:val="clear" w:color="auto" w:fill="auto"/>
          </w:tcPr>
          <w:p w:rsidR="005A3928" w:rsidRPr="001D4F06" w:rsidRDefault="005A3928" w:rsidP="00471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контрольные  вопросы, внимательное изучение материалов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</w:t>
            </w:r>
          </w:p>
        </w:tc>
      </w:tr>
    </w:tbl>
    <w:p w:rsidR="00A3718A" w:rsidRDefault="00A3718A">
      <w:pPr>
        <w:pStyle w:val="a5"/>
        <w:ind w:firstLine="709"/>
        <w:jc w:val="both"/>
        <w:rPr>
          <w:b/>
          <w:bCs/>
          <w:spacing w:val="0"/>
        </w:rPr>
      </w:pPr>
      <w:r>
        <w:rPr>
          <w:b/>
          <w:bCs/>
          <w:spacing w:val="0"/>
        </w:rPr>
        <w:t>Грузы и транспортное оборудование</w:t>
      </w:r>
    </w:p>
    <w:p w:rsidR="00A3718A" w:rsidRDefault="00A3718A">
      <w:pPr>
        <w:pStyle w:val="a5"/>
        <w:ind w:firstLine="709"/>
        <w:jc w:val="both"/>
      </w:pPr>
      <w:hyperlink w:anchor="Грузы" w:history="1">
        <w:r>
          <w:rPr>
            <w:rStyle w:val="a9"/>
          </w:rPr>
          <w:t>Грузы и</w:t>
        </w:r>
        <w:r>
          <w:rPr>
            <w:rStyle w:val="a9"/>
          </w:rPr>
          <w:t xml:space="preserve"> </w:t>
        </w:r>
        <w:r>
          <w:rPr>
            <w:rStyle w:val="a9"/>
          </w:rPr>
          <w:t>их класси</w:t>
        </w:r>
        <w:r>
          <w:rPr>
            <w:rStyle w:val="a9"/>
          </w:rPr>
          <w:t>ф</w:t>
        </w:r>
        <w:r>
          <w:rPr>
            <w:rStyle w:val="a9"/>
          </w:rPr>
          <w:t>икация.</w:t>
        </w:r>
      </w:hyperlink>
      <w:r>
        <w:t xml:space="preserve">  </w:t>
      </w:r>
    </w:p>
    <w:p w:rsidR="00A3718A" w:rsidRDefault="00A3718A">
      <w:pPr>
        <w:pStyle w:val="a5"/>
        <w:ind w:firstLine="709"/>
        <w:jc w:val="both"/>
      </w:pPr>
      <w:hyperlink w:anchor="Маркировка" w:history="1">
        <w:r>
          <w:rPr>
            <w:rStyle w:val="a9"/>
          </w:rPr>
          <w:t>Маркиров</w:t>
        </w:r>
        <w:r>
          <w:rPr>
            <w:rStyle w:val="a9"/>
          </w:rPr>
          <w:t>к</w:t>
        </w:r>
        <w:r>
          <w:rPr>
            <w:rStyle w:val="a9"/>
          </w:rPr>
          <w:t>а груз</w:t>
        </w:r>
        <w:r>
          <w:rPr>
            <w:rStyle w:val="a9"/>
          </w:rPr>
          <w:t>о</w:t>
        </w:r>
        <w:r>
          <w:rPr>
            <w:rStyle w:val="a9"/>
          </w:rPr>
          <w:t>в</w:t>
        </w:r>
        <w:r>
          <w:rPr>
            <w:rStyle w:val="a9"/>
          </w:rPr>
          <w:t>.</w:t>
        </w:r>
      </w:hyperlink>
    </w:p>
    <w:p w:rsidR="00A3718A" w:rsidRDefault="00A3718A">
      <w:pPr>
        <w:pStyle w:val="a5"/>
        <w:ind w:firstLine="709"/>
        <w:jc w:val="both"/>
      </w:pPr>
      <w:hyperlink w:anchor="Грузовместимость" w:history="1">
        <w:r>
          <w:rPr>
            <w:rStyle w:val="a9"/>
          </w:rPr>
          <w:t>Грузовместимость авто</w:t>
        </w:r>
        <w:r>
          <w:rPr>
            <w:rStyle w:val="a9"/>
          </w:rPr>
          <w:t>м</w:t>
        </w:r>
        <w:r>
          <w:rPr>
            <w:rStyle w:val="a9"/>
          </w:rPr>
          <w:t>обилей.</w:t>
        </w:r>
      </w:hyperlink>
    </w:p>
    <w:p w:rsidR="00A3718A" w:rsidRDefault="00A3718A">
      <w:pPr>
        <w:pStyle w:val="a5"/>
        <w:ind w:firstLine="709"/>
        <w:jc w:val="both"/>
      </w:pPr>
      <w:hyperlink w:anchor="Транспортная" w:history="1">
        <w:r>
          <w:rPr>
            <w:rStyle w:val="a9"/>
          </w:rPr>
          <w:t>Транспортная тара, средства пакетир</w:t>
        </w:r>
        <w:r>
          <w:rPr>
            <w:rStyle w:val="a9"/>
          </w:rPr>
          <w:t>о</w:t>
        </w:r>
        <w:r>
          <w:rPr>
            <w:rStyle w:val="a9"/>
          </w:rPr>
          <w:t>вания, контейнеры.</w:t>
        </w:r>
      </w:hyperlink>
    </w:p>
    <w:p w:rsidR="00A3718A" w:rsidRDefault="00A3718A">
      <w:pPr>
        <w:pStyle w:val="a5"/>
        <w:ind w:firstLine="720"/>
        <w:jc w:val="both"/>
      </w:pPr>
      <w:r>
        <w:fldChar w:fldCharType="begin"/>
      </w:r>
      <w:r>
        <w:instrText xml:space="preserve"> HYPERLINK  \l "Контрольные" </w:instrText>
      </w:r>
      <w:r>
        <w:fldChar w:fldCharType="separate"/>
      </w:r>
      <w:r>
        <w:rPr>
          <w:rStyle w:val="a9"/>
        </w:rPr>
        <w:t>Контрольные вопросы</w:t>
      </w:r>
      <w:r>
        <w:fldChar w:fldCharType="end"/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Автомобильный транспорт перевозит грузы, различные по физич</w:t>
      </w:r>
      <w:r>
        <w:rPr>
          <w:lang w:val="ru-RU"/>
        </w:rPr>
        <w:t>е</w:t>
      </w:r>
      <w:r>
        <w:rPr>
          <w:lang w:val="ru-RU"/>
        </w:rPr>
        <w:t>ским свойствам, роду упаковки, с разными требованиями к их сохранности при перевозке, срочности доставки и т. д. Вид груза является основным факт</w:t>
      </w:r>
      <w:r>
        <w:rPr>
          <w:lang w:val="ru-RU"/>
        </w:rPr>
        <w:t>о</w:t>
      </w:r>
      <w:r>
        <w:rPr>
          <w:lang w:val="ru-RU"/>
        </w:rPr>
        <w:t>ром, определяющим в</w:t>
      </w:r>
      <w:r>
        <w:rPr>
          <w:lang w:val="ru-RU"/>
        </w:rPr>
        <w:t>ы</w:t>
      </w:r>
      <w:r>
        <w:rPr>
          <w:lang w:val="ru-RU"/>
        </w:rPr>
        <w:t>бор типа подвижного состава, влияет на условия его эксплуатации, способы выполн</w:t>
      </w:r>
      <w:r>
        <w:rPr>
          <w:lang w:val="ru-RU"/>
        </w:rPr>
        <w:t>е</w:t>
      </w:r>
      <w:r>
        <w:rPr>
          <w:lang w:val="ru-RU"/>
        </w:rPr>
        <w:t>ния погрузочно-разгрузочных работ, то есть определяет комплекс требований к перевозочному проце</w:t>
      </w:r>
      <w:r>
        <w:rPr>
          <w:lang w:val="ru-RU"/>
        </w:rPr>
        <w:t>с</w:t>
      </w:r>
      <w:r>
        <w:rPr>
          <w:lang w:val="ru-RU"/>
        </w:rPr>
        <w:t xml:space="preserve">су. </w:t>
      </w:r>
    </w:p>
    <w:p w:rsidR="00A3718A" w:rsidRDefault="00A3718A">
      <w:pPr>
        <w:ind w:firstLine="720"/>
        <w:jc w:val="both"/>
        <w:rPr>
          <w:sz w:val="28"/>
        </w:rPr>
      </w:pPr>
    </w:p>
    <w:p w:rsidR="005A3928" w:rsidRDefault="005A3928">
      <w:pPr>
        <w:jc w:val="center"/>
        <w:rPr>
          <w:b/>
          <w:sz w:val="28"/>
        </w:rPr>
      </w:pPr>
      <w:bookmarkStart w:id="1" w:name="Грузы"/>
    </w:p>
    <w:p w:rsidR="005A3928" w:rsidRDefault="005A3928">
      <w:pPr>
        <w:jc w:val="center"/>
        <w:rPr>
          <w:b/>
          <w:sz w:val="28"/>
        </w:rPr>
      </w:pPr>
    </w:p>
    <w:p w:rsidR="005A3928" w:rsidRDefault="005A3928">
      <w:pPr>
        <w:jc w:val="center"/>
        <w:rPr>
          <w:b/>
          <w:sz w:val="28"/>
        </w:rPr>
      </w:pPr>
    </w:p>
    <w:p w:rsidR="00A3718A" w:rsidRDefault="00A3718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Грузы и их классификация</w:t>
      </w:r>
      <w:bookmarkEnd w:id="1"/>
    </w:p>
    <w:p w:rsidR="00A3718A" w:rsidRDefault="00A3718A">
      <w:pPr>
        <w:ind w:firstLine="720"/>
        <w:jc w:val="both"/>
        <w:rPr>
          <w:sz w:val="28"/>
        </w:rPr>
      </w:pPr>
    </w:p>
    <w:p w:rsidR="00A3718A" w:rsidRDefault="00A3718A">
      <w:pPr>
        <w:ind w:firstLine="720"/>
        <w:jc w:val="both"/>
        <w:rPr>
          <w:sz w:val="28"/>
        </w:rPr>
      </w:pPr>
      <w:r>
        <w:rPr>
          <w:bCs/>
          <w:i/>
          <w:sz w:val="28"/>
        </w:rPr>
        <w:t xml:space="preserve">Грузы </w:t>
      </w:r>
      <w:r>
        <w:rPr>
          <w:sz w:val="28"/>
        </w:rPr>
        <w:t>(на транспорте) – все предметы с момента приема их к пер</w:t>
      </w:r>
      <w:r>
        <w:rPr>
          <w:sz w:val="28"/>
        </w:rPr>
        <w:t>е</w:t>
      </w:r>
      <w:r>
        <w:rPr>
          <w:sz w:val="28"/>
        </w:rPr>
        <w:t>возке до м</w:t>
      </w:r>
      <w:r>
        <w:rPr>
          <w:sz w:val="28"/>
        </w:rPr>
        <w:t>о</w:t>
      </w:r>
      <w:r>
        <w:rPr>
          <w:sz w:val="28"/>
        </w:rPr>
        <w:t>мента сдачи их грузополучателю.</w:t>
      </w:r>
    </w:p>
    <w:p w:rsidR="00A3718A" w:rsidRDefault="00A3718A">
      <w:pPr>
        <w:pStyle w:val="32"/>
        <w:jc w:val="both"/>
      </w:pPr>
      <w:r>
        <w:t>Грузы различаются по физическим свойствам, роду упаковки, при их транспортировке предъявляются специфические для каждого вида гр</w:t>
      </w:r>
      <w:r>
        <w:t>у</w:t>
      </w:r>
      <w:r>
        <w:t>за требования, причем не только к процессу перевозки, но и к подви</w:t>
      </w:r>
      <w:r>
        <w:t>ж</w:t>
      </w:r>
      <w:r>
        <w:t>ному составу, способам выполнения п</w:t>
      </w:r>
      <w:r>
        <w:t>о</w:t>
      </w:r>
      <w:r>
        <w:t>грузочно-разгрузочных работ.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Перевозчика должны интересовать такие характеристики груза, кот</w:t>
      </w:r>
      <w:r>
        <w:rPr>
          <w:sz w:val="28"/>
        </w:rPr>
        <w:t>о</w:t>
      </w:r>
      <w:r>
        <w:rPr>
          <w:sz w:val="28"/>
        </w:rPr>
        <w:t>рые определяют  условия их погрузки и выгрузки, хранения и перевозки,  грузовместимость подвижного состава, сохранность грузов при пер</w:t>
      </w:r>
      <w:r>
        <w:rPr>
          <w:sz w:val="28"/>
        </w:rPr>
        <w:t>е</w:t>
      </w:r>
      <w:r>
        <w:rPr>
          <w:sz w:val="28"/>
        </w:rPr>
        <w:t>возке.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С учетом этих предпосылок грузы классифицируют по следующим признакам: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по способу погрузки и выгрузки;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в зависимости от условий перевозки и хранения;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в зависимости от объемной массы;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по сохранности при перевозке.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По способу погрузки и выгрузки различают штучные, навалочные и наливные гр</w:t>
      </w:r>
      <w:r>
        <w:rPr>
          <w:sz w:val="28"/>
        </w:rPr>
        <w:t>у</w:t>
      </w:r>
      <w:r>
        <w:rPr>
          <w:sz w:val="28"/>
        </w:rPr>
        <w:t>зы.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bCs/>
          <w:i/>
          <w:sz w:val="28"/>
        </w:rPr>
        <w:t xml:space="preserve">Штучные </w:t>
      </w:r>
      <w:r>
        <w:rPr>
          <w:sz w:val="28"/>
        </w:rPr>
        <w:t>грузы характеризуются габаритными размерами, массой и формой. Они принимаются к перевозке и сдаются по счету и массе, могут п</w:t>
      </w:r>
      <w:r>
        <w:rPr>
          <w:sz w:val="28"/>
        </w:rPr>
        <w:t>е</w:t>
      </w:r>
      <w:r>
        <w:rPr>
          <w:sz w:val="28"/>
        </w:rPr>
        <w:t>ревозиться в таре и без нее. Перевозка может осуществляться отдельными единицами груза, пакетами или в контейн</w:t>
      </w:r>
      <w:r>
        <w:rPr>
          <w:sz w:val="28"/>
        </w:rPr>
        <w:t>е</w:t>
      </w:r>
      <w:r>
        <w:rPr>
          <w:sz w:val="28"/>
        </w:rPr>
        <w:t>рах.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По своим физическим свойствам штучные грузы подразд</w:t>
      </w:r>
      <w:r>
        <w:rPr>
          <w:sz w:val="28"/>
        </w:rPr>
        <w:t>е</w:t>
      </w:r>
      <w:r>
        <w:rPr>
          <w:sz w:val="28"/>
        </w:rPr>
        <w:t>ляются: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на не требующие защиты от окружающей среды. Для их перевозки м</w:t>
      </w:r>
      <w:r>
        <w:rPr>
          <w:sz w:val="28"/>
        </w:rPr>
        <w:t>о</w:t>
      </w:r>
      <w:r>
        <w:rPr>
          <w:sz w:val="28"/>
        </w:rPr>
        <w:t>жет применяться универсальный подвижной с</w:t>
      </w:r>
      <w:r>
        <w:rPr>
          <w:sz w:val="28"/>
        </w:rPr>
        <w:t>о</w:t>
      </w:r>
      <w:r>
        <w:rPr>
          <w:sz w:val="28"/>
        </w:rPr>
        <w:t>став;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требующие защиты от окружающей среды (книги, продукты, оде</w:t>
      </w:r>
      <w:r>
        <w:rPr>
          <w:sz w:val="28"/>
        </w:rPr>
        <w:t>ж</w:t>
      </w:r>
      <w:r>
        <w:rPr>
          <w:sz w:val="28"/>
        </w:rPr>
        <w:t>да). Наиболее подходящий для их перевозки подвижной состав – униве</w:t>
      </w:r>
      <w:r>
        <w:rPr>
          <w:sz w:val="28"/>
        </w:rPr>
        <w:t>р</w:t>
      </w:r>
      <w:r>
        <w:rPr>
          <w:sz w:val="28"/>
        </w:rPr>
        <w:t>сальный фургон или крытый подвижной состав;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требующие сохранения температурного режима. Такие грузы пер</w:t>
      </w:r>
      <w:r>
        <w:rPr>
          <w:sz w:val="28"/>
        </w:rPr>
        <w:t>е</w:t>
      </w:r>
      <w:r>
        <w:rPr>
          <w:sz w:val="28"/>
        </w:rPr>
        <w:t>возят изотерм</w:t>
      </w:r>
      <w:r>
        <w:rPr>
          <w:sz w:val="28"/>
        </w:rPr>
        <w:t>и</w:t>
      </w:r>
      <w:r>
        <w:rPr>
          <w:sz w:val="28"/>
        </w:rPr>
        <w:t>ческими фургонами;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требующие поддержания температурного режима. Для п</w:t>
      </w:r>
      <w:r>
        <w:rPr>
          <w:sz w:val="28"/>
        </w:rPr>
        <w:t>е</w:t>
      </w:r>
      <w:r>
        <w:rPr>
          <w:sz w:val="28"/>
        </w:rPr>
        <w:t>ревозки таких грузов необходим специализированный подвижной состав – авт</w:t>
      </w:r>
      <w:r>
        <w:rPr>
          <w:sz w:val="28"/>
        </w:rPr>
        <w:t>о</w:t>
      </w:r>
      <w:r>
        <w:rPr>
          <w:sz w:val="28"/>
        </w:rPr>
        <w:t>мобили-рефрижераторы (автоп</w:t>
      </w:r>
      <w:r>
        <w:rPr>
          <w:sz w:val="28"/>
        </w:rPr>
        <w:t>о</w:t>
      </w:r>
      <w:r>
        <w:rPr>
          <w:sz w:val="28"/>
        </w:rPr>
        <w:t>езда-рефрижераторы).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bCs/>
          <w:i/>
          <w:sz w:val="28"/>
        </w:rPr>
        <w:t>Навалочные</w:t>
      </w:r>
      <w:r>
        <w:rPr>
          <w:sz w:val="28"/>
        </w:rPr>
        <w:t xml:space="preserve"> грузы допускают погрузку и выгрузку навалом, то есть выдерживают падение с высоты. Такие грузы учитываются по объему и ма</w:t>
      </w:r>
      <w:r>
        <w:rPr>
          <w:sz w:val="28"/>
        </w:rPr>
        <w:t>с</w:t>
      </w:r>
      <w:r>
        <w:rPr>
          <w:sz w:val="28"/>
        </w:rPr>
        <w:t>се (руда, уголь, песок, глина и т. п.).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По физическим свойствам навалочные грузы подраздел</w:t>
      </w:r>
      <w:r>
        <w:rPr>
          <w:sz w:val="28"/>
        </w:rPr>
        <w:t>я</w:t>
      </w:r>
      <w:r>
        <w:rPr>
          <w:sz w:val="28"/>
        </w:rPr>
        <w:t>ются: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на кусковые, сыпучие и липкие. Для таких грузов рационально прим</w:t>
      </w:r>
      <w:r>
        <w:rPr>
          <w:sz w:val="28"/>
        </w:rPr>
        <w:t>е</w:t>
      </w:r>
      <w:r>
        <w:rPr>
          <w:sz w:val="28"/>
        </w:rPr>
        <w:t>нять самосв</w:t>
      </w:r>
      <w:r>
        <w:rPr>
          <w:sz w:val="28"/>
        </w:rPr>
        <w:t>а</w:t>
      </w:r>
      <w:r>
        <w:rPr>
          <w:sz w:val="28"/>
        </w:rPr>
        <w:t>лы;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порошкообразные и пылевидные (мука, цемент). Перевозка таких гр</w:t>
      </w:r>
      <w:r>
        <w:rPr>
          <w:sz w:val="28"/>
        </w:rPr>
        <w:t>у</w:t>
      </w:r>
      <w:r>
        <w:rPr>
          <w:sz w:val="28"/>
        </w:rPr>
        <w:t>зов наиболее эффективна специализированными ци</w:t>
      </w:r>
      <w:r>
        <w:rPr>
          <w:sz w:val="28"/>
        </w:rPr>
        <w:t>с</w:t>
      </w:r>
      <w:r>
        <w:rPr>
          <w:sz w:val="28"/>
        </w:rPr>
        <w:t>тернами.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К</w:t>
      </w:r>
      <w:r>
        <w:rPr>
          <w:b/>
          <w:i/>
          <w:sz w:val="28"/>
        </w:rPr>
        <w:t xml:space="preserve"> </w:t>
      </w:r>
      <w:r>
        <w:rPr>
          <w:bCs/>
          <w:i/>
          <w:sz w:val="28"/>
        </w:rPr>
        <w:t>наливным</w:t>
      </w:r>
      <w:r>
        <w:rPr>
          <w:b/>
          <w:i/>
          <w:sz w:val="28"/>
        </w:rPr>
        <w:t xml:space="preserve"> </w:t>
      </w:r>
      <w:r>
        <w:rPr>
          <w:sz w:val="28"/>
        </w:rPr>
        <w:t>грузам относят грузы жидкие, полужидкие и газоо</w:t>
      </w:r>
      <w:r>
        <w:rPr>
          <w:sz w:val="28"/>
        </w:rPr>
        <w:t>б</w:t>
      </w:r>
      <w:r>
        <w:rPr>
          <w:sz w:val="28"/>
        </w:rPr>
        <w:t xml:space="preserve">разные. 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Жидкие грузы преимущественно химически активные. Для их перево</w:t>
      </w:r>
      <w:r>
        <w:rPr>
          <w:sz w:val="28"/>
        </w:rPr>
        <w:t>з</w:t>
      </w:r>
      <w:r>
        <w:rPr>
          <w:sz w:val="28"/>
        </w:rPr>
        <w:t>ки применяют специализированные цистерны (цистерны для хим</w:t>
      </w:r>
      <w:r>
        <w:rPr>
          <w:sz w:val="28"/>
        </w:rPr>
        <w:t>и</w:t>
      </w:r>
      <w:r>
        <w:rPr>
          <w:sz w:val="28"/>
        </w:rPr>
        <w:t>ческих или пищевых пр</w:t>
      </w:r>
      <w:r>
        <w:rPr>
          <w:sz w:val="28"/>
        </w:rPr>
        <w:t>о</w:t>
      </w:r>
      <w:r>
        <w:rPr>
          <w:sz w:val="28"/>
        </w:rPr>
        <w:t>дуктов).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Полужидкие и густеющие грузы (раствор, битум, бетон) перевозятся цистерн</w:t>
      </w:r>
      <w:r>
        <w:rPr>
          <w:sz w:val="28"/>
        </w:rPr>
        <w:t>а</w:t>
      </w:r>
      <w:r>
        <w:rPr>
          <w:sz w:val="28"/>
        </w:rPr>
        <w:t>ми с подогревом или перемешиванием.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Газообразные грузы перевозят в специальных цистернах.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В зависимости от условий перевозки и хранения грузы подразделяют на обы</w:t>
      </w:r>
      <w:r>
        <w:rPr>
          <w:sz w:val="28"/>
        </w:rPr>
        <w:t>ч</w:t>
      </w:r>
      <w:r>
        <w:rPr>
          <w:sz w:val="28"/>
        </w:rPr>
        <w:t>ные и специфические.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bCs/>
          <w:i/>
          <w:sz w:val="28"/>
        </w:rPr>
        <w:t xml:space="preserve">Обычные </w:t>
      </w:r>
      <w:r>
        <w:rPr>
          <w:sz w:val="28"/>
        </w:rPr>
        <w:t>грузы не требуют соблюдения каких-либо особых условий при перевозке, хранении, погрузке и выгрузке. Для их перевозки и</w:t>
      </w:r>
      <w:r>
        <w:rPr>
          <w:sz w:val="28"/>
        </w:rPr>
        <w:t>с</w:t>
      </w:r>
      <w:r>
        <w:rPr>
          <w:sz w:val="28"/>
        </w:rPr>
        <w:t>пользуют преимущественно бортовые автомобили, то есть универсал</w:t>
      </w:r>
      <w:r>
        <w:rPr>
          <w:sz w:val="28"/>
        </w:rPr>
        <w:t>ь</w:t>
      </w:r>
      <w:r>
        <w:rPr>
          <w:sz w:val="28"/>
        </w:rPr>
        <w:t>ный подвижной состав.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bCs/>
          <w:iCs/>
          <w:sz w:val="28"/>
        </w:rPr>
        <w:t xml:space="preserve">Перевозка </w:t>
      </w:r>
      <w:r>
        <w:rPr>
          <w:bCs/>
          <w:i/>
          <w:sz w:val="28"/>
        </w:rPr>
        <w:t xml:space="preserve"> специфических </w:t>
      </w:r>
      <w:r>
        <w:rPr>
          <w:sz w:val="28"/>
        </w:rPr>
        <w:t>грузов связана с необходимостью соблюд</w:t>
      </w:r>
      <w:r>
        <w:rPr>
          <w:sz w:val="28"/>
        </w:rPr>
        <w:t>е</w:t>
      </w:r>
      <w:r>
        <w:rPr>
          <w:sz w:val="28"/>
        </w:rPr>
        <w:t>ния каких-либо особых требований по сохранности и безопасности при пер</w:t>
      </w:r>
      <w:r>
        <w:rPr>
          <w:sz w:val="28"/>
        </w:rPr>
        <w:t>е</w:t>
      </w:r>
      <w:r>
        <w:rPr>
          <w:sz w:val="28"/>
        </w:rPr>
        <w:t>возке, хранении и погрузке-выгрузке. Специфические грузы подра</w:t>
      </w:r>
      <w:r>
        <w:rPr>
          <w:sz w:val="28"/>
        </w:rPr>
        <w:t>з</w:t>
      </w:r>
      <w:r>
        <w:rPr>
          <w:sz w:val="28"/>
        </w:rPr>
        <w:t>деляют:</w:t>
      </w:r>
    </w:p>
    <w:p w:rsidR="00A3718A" w:rsidRDefault="00A3718A">
      <w:pPr>
        <w:tabs>
          <w:tab w:val="right" w:pos="8959"/>
        </w:tabs>
        <w:ind w:firstLine="720"/>
        <w:jc w:val="both"/>
        <w:rPr>
          <w:sz w:val="28"/>
        </w:rPr>
      </w:pPr>
      <w:r>
        <w:rPr>
          <w:sz w:val="28"/>
        </w:rPr>
        <w:t>на негабаритные, в том числе длинномерные;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грузы большой массы, в том числе тяжеловесные;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опасные;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скоропортящиеся;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требующие соблюдения определенных санитарных условий при пер</w:t>
      </w:r>
      <w:r>
        <w:rPr>
          <w:sz w:val="28"/>
        </w:rPr>
        <w:t>е</w:t>
      </w:r>
      <w:r>
        <w:rPr>
          <w:sz w:val="28"/>
        </w:rPr>
        <w:t>возке;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антисанитарные.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 xml:space="preserve">К </w:t>
      </w:r>
      <w:r>
        <w:rPr>
          <w:bCs/>
          <w:i/>
          <w:sz w:val="28"/>
        </w:rPr>
        <w:t>крупногабаритным</w:t>
      </w:r>
      <w:r>
        <w:rPr>
          <w:sz w:val="28"/>
        </w:rPr>
        <w:t xml:space="preserve"> относят грузы, при перевозке которых габариты транспор</w:t>
      </w:r>
      <w:r>
        <w:rPr>
          <w:sz w:val="28"/>
        </w:rPr>
        <w:t>т</w:t>
      </w:r>
      <w:r>
        <w:rPr>
          <w:sz w:val="28"/>
        </w:rPr>
        <w:t>ного средства превышают: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по длине: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 xml:space="preserve"> для одиночных транспортных средств – 12,0 м;   автопоездов (тяг</w:t>
      </w:r>
      <w:r>
        <w:rPr>
          <w:sz w:val="28"/>
        </w:rPr>
        <w:t>а</w:t>
      </w:r>
      <w:r>
        <w:rPr>
          <w:sz w:val="28"/>
        </w:rPr>
        <w:t>чей с прицепами или полуприцепами) – 20,0 м;  двухзвенных сочлененных авт</w:t>
      </w:r>
      <w:r>
        <w:rPr>
          <w:sz w:val="28"/>
        </w:rPr>
        <w:t>о</w:t>
      </w:r>
      <w:r>
        <w:rPr>
          <w:sz w:val="28"/>
        </w:rPr>
        <w:t>бусов или тро</w:t>
      </w:r>
      <w:r>
        <w:rPr>
          <w:sz w:val="28"/>
        </w:rPr>
        <w:t>л</w:t>
      </w:r>
      <w:r>
        <w:rPr>
          <w:sz w:val="28"/>
        </w:rPr>
        <w:t>лейбусов – 18,0 м;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по ширине  – 2,5 м,  для рефрижераторов и изотермических кузовов – 2,6 м;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по высоте  – 4,0 м.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Кроме того, к крупногабаритным относят также автотранспортные средства, имеющие в своем составе два (и более) прицепа или полупр</w:t>
      </w:r>
      <w:r>
        <w:rPr>
          <w:sz w:val="28"/>
        </w:rPr>
        <w:t>и</w:t>
      </w:r>
      <w:r>
        <w:rPr>
          <w:sz w:val="28"/>
        </w:rPr>
        <w:t>цепа, независимо от ширины и общей длины а</w:t>
      </w:r>
      <w:r>
        <w:rPr>
          <w:sz w:val="28"/>
        </w:rPr>
        <w:t>в</w:t>
      </w:r>
      <w:r>
        <w:rPr>
          <w:sz w:val="28"/>
        </w:rPr>
        <w:t>топоезда.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bCs/>
          <w:i/>
          <w:sz w:val="28"/>
        </w:rPr>
        <w:t>Длинномерными</w:t>
      </w:r>
      <w:r>
        <w:rPr>
          <w:sz w:val="28"/>
        </w:rPr>
        <w:t xml:space="preserve"> считают грузы, свес которых над задним бортом пр</w:t>
      </w:r>
      <w:r>
        <w:rPr>
          <w:sz w:val="28"/>
        </w:rPr>
        <w:t>е</w:t>
      </w:r>
      <w:r>
        <w:rPr>
          <w:sz w:val="28"/>
        </w:rPr>
        <w:t>вышает 2,0 м. Для перевозки таких грузов применяют одноосные пр</w:t>
      </w:r>
      <w:r>
        <w:rPr>
          <w:sz w:val="28"/>
        </w:rPr>
        <w:t>и</w:t>
      </w:r>
      <w:r>
        <w:rPr>
          <w:sz w:val="28"/>
        </w:rPr>
        <w:t>цепы или прицепы-роспуски.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bCs/>
          <w:i/>
          <w:sz w:val="28"/>
        </w:rPr>
        <w:t>Грузы большой массы</w:t>
      </w:r>
      <w:r>
        <w:rPr>
          <w:sz w:val="28"/>
        </w:rPr>
        <w:t xml:space="preserve"> – это такие грузы, масса отдельного места кот</w:t>
      </w:r>
      <w:r>
        <w:rPr>
          <w:sz w:val="28"/>
        </w:rPr>
        <w:t>о</w:t>
      </w:r>
      <w:r>
        <w:rPr>
          <w:sz w:val="28"/>
        </w:rPr>
        <w:t>рых превышает 250 кг, а катно-бочковых грузов –   500 кг. В некоторых д</w:t>
      </w:r>
      <w:r>
        <w:rPr>
          <w:sz w:val="28"/>
        </w:rPr>
        <w:t>о</w:t>
      </w:r>
      <w:r>
        <w:rPr>
          <w:sz w:val="28"/>
        </w:rPr>
        <w:t>кументах такие грузы н</w:t>
      </w:r>
      <w:r>
        <w:rPr>
          <w:sz w:val="28"/>
        </w:rPr>
        <w:t>а</w:t>
      </w:r>
      <w:r>
        <w:rPr>
          <w:sz w:val="28"/>
        </w:rPr>
        <w:t>зывают также тяжеловесными [24, с. 4];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bCs/>
          <w:i/>
          <w:sz w:val="28"/>
        </w:rPr>
        <w:t>Тяжеловесные грузы</w:t>
      </w:r>
      <w:r>
        <w:rPr>
          <w:sz w:val="28"/>
        </w:rPr>
        <w:t xml:space="preserve"> в соответствии с Инструкцией по перевозке кру</w:t>
      </w:r>
      <w:r>
        <w:rPr>
          <w:sz w:val="28"/>
        </w:rPr>
        <w:t>п</w:t>
      </w:r>
      <w:r>
        <w:rPr>
          <w:sz w:val="28"/>
        </w:rPr>
        <w:t>ногабаритных и тяжеловесных грузов [20, с. 3] – это грузы, при перевозке к</w:t>
      </w:r>
      <w:r>
        <w:rPr>
          <w:sz w:val="28"/>
        </w:rPr>
        <w:t>о</w:t>
      </w:r>
      <w:r>
        <w:rPr>
          <w:sz w:val="28"/>
        </w:rPr>
        <w:t>торых масса транспортного средства с грузом и (или) осевая масса превыш</w:t>
      </w:r>
      <w:r>
        <w:rPr>
          <w:sz w:val="28"/>
        </w:rPr>
        <w:t>а</w:t>
      </w:r>
      <w:r>
        <w:rPr>
          <w:sz w:val="28"/>
        </w:rPr>
        <w:t>ют хотя бы один из параметров, приведенных в вышен</w:t>
      </w:r>
      <w:r>
        <w:rPr>
          <w:sz w:val="28"/>
        </w:rPr>
        <w:t>а</w:t>
      </w:r>
      <w:r>
        <w:rPr>
          <w:sz w:val="28"/>
        </w:rPr>
        <w:t xml:space="preserve">званной Инструкции. </w:t>
      </w:r>
      <w:r>
        <w:rPr>
          <w:sz w:val="28"/>
        </w:rPr>
        <w:lastRenderedPageBreak/>
        <w:t>Значения осевых и полных масс установлены в з</w:t>
      </w:r>
      <w:r>
        <w:rPr>
          <w:sz w:val="28"/>
        </w:rPr>
        <w:t>а</w:t>
      </w:r>
      <w:r>
        <w:rPr>
          <w:sz w:val="28"/>
        </w:rPr>
        <w:t>висимости от расстояний между осями, максимальные их значения составл</w:t>
      </w:r>
      <w:r>
        <w:rPr>
          <w:sz w:val="28"/>
        </w:rPr>
        <w:t>я</w:t>
      </w:r>
      <w:r>
        <w:rPr>
          <w:sz w:val="28"/>
        </w:rPr>
        <w:t>ют: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осевая масса:  для АТС  категории 1 группы А – 10 т, для АТС той же катег</w:t>
      </w:r>
      <w:r>
        <w:rPr>
          <w:sz w:val="28"/>
        </w:rPr>
        <w:t>о</w:t>
      </w:r>
      <w:r>
        <w:rPr>
          <w:sz w:val="28"/>
        </w:rPr>
        <w:t>рии группы Б – 6 т;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полная масса : для пяти-, шестиосных автопоездов группы А – 38 т и для автопое</w:t>
      </w:r>
      <w:r>
        <w:rPr>
          <w:sz w:val="28"/>
        </w:rPr>
        <w:t>з</w:t>
      </w:r>
      <w:r>
        <w:rPr>
          <w:sz w:val="28"/>
        </w:rPr>
        <w:t>дов группы Б – 28,5 т.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bCs/>
          <w:i/>
          <w:sz w:val="28"/>
        </w:rPr>
        <w:t>Опасные грузы</w:t>
      </w:r>
      <w:r>
        <w:rPr>
          <w:sz w:val="28"/>
        </w:rPr>
        <w:t xml:space="preserve"> –это любые вещества, материалы, изделия, отходы пр</w:t>
      </w:r>
      <w:r>
        <w:rPr>
          <w:sz w:val="28"/>
        </w:rPr>
        <w:t>о</w:t>
      </w:r>
      <w:r>
        <w:rPr>
          <w:sz w:val="28"/>
        </w:rPr>
        <w:t>изводстве</w:t>
      </w:r>
      <w:r>
        <w:rPr>
          <w:sz w:val="28"/>
        </w:rPr>
        <w:t>н</w:t>
      </w:r>
      <w:r>
        <w:rPr>
          <w:sz w:val="28"/>
        </w:rPr>
        <w:t>ной и иной деятельности, которые в силу присущих им свойств и особенностей могут при их перевозке создавать угрозу для жизни и здоровья людей, нанести вред окружающей природной среде, привести к поврежд</w:t>
      </w:r>
      <w:r>
        <w:rPr>
          <w:sz w:val="28"/>
        </w:rPr>
        <w:t>е</w:t>
      </w:r>
      <w:r>
        <w:rPr>
          <w:sz w:val="28"/>
        </w:rPr>
        <w:t>нию материальных ценностей. Перевозка таких грузов выполняется с собл</w:t>
      </w:r>
      <w:r>
        <w:rPr>
          <w:sz w:val="28"/>
        </w:rPr>
        <w:t>ю</w:t>
      </w:r>
      <w:r>
        <w:rPr>
          <w:sz w:val="28"/>
        </w:rPr>
        <w:t>дением Правил перевозки опасных грузов авт</w:t>
      </w:r>
      <w:r>
        <w:rPr>
          <w:sz w:val="28"/>
        </w:rPr>
        <w:t>о</w:t>
      </w:r>
      <w:r>
        <w:rPr>
          <w:sz w:val="28"/>
        </w:rPr>
        <w:t>мобильным транспортом [22], а при перевозке в международном сообще- нии – требований Европе</w:t>
      </w:r>
      <w:r>
        <w:rPr>
          <w:sz w:val="28"/>
        </w:rPr>
        <w:t>й</w:t>
      </w:r>
      <w:r>
        <w:rPr>
          <w:sz w:val="28"/>
        </w:rPr>
        <w:t>ского соглашения о международной дорожной перевозке опасных грузов автом</w:t>
      </w:r>
      <w:r>
        <w:rPr>
          <w:sz w:val="28"/>
        </w:rPr>
        <w:t>о</w:t>
      </w:r>
      <w:r>
        <w:rPr>
          <w:sz w:val="28"/>
        </w:rPr>
        <w:t>бильным транспортом (ADR / ДОПОГ). Российская Федерация присоедин</w:t>
      </w:r>
      <w:r>
        <w:rPr>
          <w:sz w:val="28"/>
        </w:rPr>
        <w:t>и</w:t>
      </w:r>
      <w:r>
        <w:rPr>
          <w:sz w:val="28"/>
        </w:rPr>
        <w:t>лась к этому соглаш</w:t>
      </w:r>
      <w:r>
        <w:rPr>
          <w:sz w:val="28"/>
        </w:rPr>
        <w:t>е</w:t>
      </w:r>
      <w:r>
        <w:rPr>
          <w:sz w:val="28"/>
        </w:rPr>
        <w:t>нию в 1994 г.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bCs/>
          <w:i/>
          <w:lang w:val="ru-RU"/>
        </w:rPr>
        <w:t>Скоропортящиеся</w:t>
      </w:r>
      <w:r>
        <w:rPr>
          <w:lang w:val="ru-RU"/>
        </w:rPr>
        <w:t xml:space="preserve"> – это грузы, при перевозке которых необходим сп</w:t>
      </w:r>
      <w:r>
        <w:rPr>
          <w:lang w:val="ru-RU"/>
        </w:rPr>
        <w:t>е</w:t>
      </w:r>
      <w:r>
        <w:rPr>
          <w:lang w:val="ru-RU"/>
        </w:rPr>
        <w:t>циализированный подвижной состав, обеспечивающий поддержание опред</w:t>
      </w:r>
      <w:r>
        <w:rPr>
          <w:lang w:val="ru-RU"/>
        </w:rPr>
        <w:t>е</w:t>
      </w:r>
      <w:r>
        <w:rPr>
          <w:lang w:val="ru-RU"/>
        </w:rPr>
        <w:t>ленного темпер</w:t>
      </w:r>
      <w:r>
        <w:rPr>
          <w:lang w:val="ru-RU"/>
        </w:rPr>
        <w:t>а</w:t>
      </w:r>
      <w:r>
        <w:rPr>
          <w:lang w:val="ru-RU"/>
        </w:rPr>
        <w:t>турного режима.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 xml:space="preserve">Определенных </w:t>
      </w:r>
      <w:r>
        <w:rPr>
          <w:bCs/>
          <w:i/>
          <w:sz w:val="28"/>
        </w:rPr>
        <w:t>санитарных условий</w:t>
      </w:r>
      <w:r>
        <w:rPr>
          <w:sz w:val="28"/>
        </w:rPr>
        <w:t xml:space="preserve"> при перевозке требуют продовол</w:t>
      </w:r>
      <w:r>
        <w:rPr>
          <w:sz w:val="28"/>
        </w:rPr>
        <w:t>ь</w:t>
      </w:r>
      <w:r>
        <w:rPr>
          <w:sz w:val="28"/>
        </w:rPr>
        <w:t>ственные т</w:t>
      </w:r>
      <w:r>
        <w:rPr>
          <w:sz w:val="28"/>
        </w:rPr>
        <w:t>о</w:t>
      </w:r>
      <w:r>
        <w:rPr>
          <w:sz w:val="28"/>
        </w:rPr>
        <w:t>вары и живность.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 xml:space="preserve">К </w:t>
      </w:r>
      <w:r>
        <w:rPr>
          <w:bCs/>
          <w:i/>
          <w:sz w:val="28"/>
        </w:rPr>
        <w:t>антисанитарным</w:t>
      </w:r>
      <w:r>
        <w:rPr>
          <w:sz w:val="28"/>
        </w:rPr>
        <w:t xml:space="preserve"> относят  ассенизационные, пылящие грузы, быт</w:t>
      </w:r>
      <w:r>
        <w:rPr>
          <w:sz w:val="28"/>
        </w:rPr>
        <w:t>о</w:t>
      </w:r>
      <w:r>
        <w:rPr>
          <w:sz w:val="28"/>
        </w:rPr>
        <w:t>вой м</w:t>
      </w:r>
      <w:r>
        <w:rPr>
          <w:sz w:val="28"/>
        </w:rPr>
        <w:t>у</w:t>
      </w:r>
      <w:r>
        <w:rPr>
          <w:sz w:val="28"/>
        </w:rPr>
        <w:t>сор.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bCs/>
          <w:iCs/>
          <w:sz w:val="28"/>
        </w:rPr>
        <w:t>В зависимости от объемной массы</w:t>
      </w:r>
      <w:r>
        <w:rPr>
          <w:b/>
          <w:i/>
          <w:sz w:val="28"/>
        </w:rPr>
        <w:t xml:space="preserve"> </w:t>
      </w:r>
      <w:r>
        <w:rPr>
          <w:sz w:val="28"/>
        </w:rPr>
        <w:t>грузы подразделяют на 4 класса со средним значением коэффициента использования грузоподъемности  1,0;  0,8;  0,6 и 0,45  соответственно для гр</w:t>
      </w:r>
      <w:r>
        <w:rPr>
          <w:sz w:val="28"/>
        </w:rPr>
        <w:t>у</w:t>
      </w:r>
      <w:r>
        <w:rPr>
          <w:sz w:val="28"/>
        </w:rPr>
        <w:t>зов классов 1, 2, 3 и 4.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Важным требованием при перевозке грузов является сохранение их к</w:t>
      </w:r>
      <w:r>
        <w:rPr>
          <w:lang w:val="ru-RU"/>
        </w:rPr>
        <w:t>а</w:t>
      </w:r>
      <w:r>
        <w:rPr>
          <w:lang w:val="ru-RU"/>
        </w:rPr>
        <w:t xml:space="preserve">чества и предотвращение потерь. 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 xml:space="preserve">Под </w:t>
      </w:r>
      <w:r>
        <w:rPr>
          <w:bCs/>
          <w:i/>
          <w:sz w:val="28"/>
        </w:rPr>
        <w:t>качеством</w:t>
      </w:r>
      <w:r>
        <w:rPr>
          <w:i/>
          <w:sz w:val="28"/>
        </w:rPr>
        <w:t xml:space="preserve"> </w:t>
      </w:r>
      <w:r>
        <w:rPr>
          <w:sz w:val="28"/>
        </w:rPr>
        <w:t>груза понимают совокупность свойств, опред</w:t>
      </w:r>
      <w:r>
        <w:rPr>
          <w:sz w:val="28"/>
        </w:rPr>
        <w:t>е</w:t>
      </w:r>
      <w:r>
        <w:rPr>
          <w:sz w:val="28"/>
        </w:rPr>
        <w:t>ляющих степень пригодности продукции к использованию по назнач</w:t>
      </w:r>
      <w:r>
        <w:rPr>
          <w:sz w:val="28"/>
        </w:rPr>
        <w:t>е</w:t>
      </w:r>
      <w:r>
        <w:rPr>
          <w:sz w:val="28"/>
        </w:rPr>
        <w:t>нию. Основные показатели качества определены стандартами и техническими условиями производителя. Качество груза может проверяться с применением орган</w:t>
      </w:r>
      <w:r>
        <w:rPr>
          <w:sz w:val="28"/>
        </w:rPr>
        <w:t>о</w:t>
      </w:r>
      <w:r>
        <w:rPr>
          <w:sz w:val="28"/>
        </w:rPr>
        <w:t>лептических, лабораторных или натурных (обмер и взвешивание) мет</w:t>
      </w:r>
      <w:r>
        <w:rPr>
          <w:sz w:val="28"/>
        </w:rPr>
        <w:t>о</w:t>
      </w:r>
      <w:r>
        <w:rPr>
          <w:sz w:val="28"/>
        </w:rPr>
        <w:t>дов.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bCs/>
          <w:i/>
          <w:sz w:val="28"/>
        </w:rPr>
        <w:t>Потери</w:t>
      </w:r>
      <w:r>
        <w:rPr>
          <w:i/>
          <w:sz w:val="28"/>
        </w:rPr>
        <w:t xml:space="preserve"> </w:t>
      </w:r>
      <w:r>
        <w:rPr>
          <w:sz w:val="28"/>
        </w:rPr>
        <w:t>грузов могут быть неизбежные и в результате нарушения пр</w:t>
      </w:r>
      <w:r>
        <w:rPr>
          <w:sz w:val="28"/>
        </w:rPr>
        <w:t>а</w:t>
      </w:r>
      <w:r>
        <w:rPr>
          <w:sz w:val="28"/>
        </w:rPr>
        <w:t>вил перево</w:t>
      </w:r>
      <w:r>
        <w:rPr>
          <w:sz w:val="28"/>
        </w:rPr>
        <w:t>з</w:t>
      </w:r>
      <w:r>
        <w:rPr>
          <w:sz w:val="28"/>
        </w:rPr>
        <w:t>ки.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Неизбежные потери относятся к естественной убыли, которая при п</w:t>
      </w:r>
      <w:r>
        <w:rPr>
          <w:sz w:val="28"/>
        </w:rPr>
        <w:t>е</w:t>
      </w:r>
      <w:r>
        <w:rPr>
          <w:sz w:val="28"/>
        </w:rPr>
        <w:t>ревозках нормируется. Нормы устанавливаются производителем или потр</w:t>
      </w:r>
      <w:r>
        <w:rPr>
          <w:sz w:val="28"/>
        </w:rPr>
        <w:t>е</w:t>
      </w:r>
      <w:r>
        <w:rPr>
          <w:sz w:val="28"/>
        </w:rPr>
        <w:t>бителем продукции и соответствуют тем максимальным размерам естестве</w:t>
      </w:r>
      <w:r>
        <w:rPr>
          <w:sz w:val="28"/>
        </w:rPr>
        <w:t>н</w:t>
      </w:r>
      <w:r>
        <w:rPr>
          <w:sz w:val="28"/>
        </w:rPr>
        <w:t>ной убыли, за которую перевозчик о</w:t>
      </w:r>
      <w:r>
        <w:rPr>
          <w:sz w:val="28"/>
        </w:rPr>
        <w:t>т</w:t>
      </w:r>
      <w:r>
        <w:rPr>
          <w:sz w:val="28"/>
        </w:rPr>
        <w:t>ветственности не несет.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Нормы, как правило, зависят от сезона, способа перевозки, дальности ее, условий региона и других факторов. Кроме того, при определении разм</w:t>
      </w:r>
      <w:r>
        <w:rPr>
          <w:sz w:val="28"/>
        </w:rPr>
        <w:t>е</w:t>
      </w:r>
      <w:r>
        <w:rPr>
          <w:sz w:val="28"/>
        </w:rPr>
        <w:t>ров потерь следует учитывать также точность взвешивания, которая опред</w:t>
      </w:r>
      <w:r>
        <w:rPr>
          <w:sz w:val="28"/>
        </w:rPr>
        <w:t>е</w:t>
      </w:r>
      <w:r>
        <w:rPr>
          <w:sz w:val="28"/>
        </w:rPr>
        <w:t>ляется допуском погрешности весов грузоотправителя и грузоп</w:t>
      </w:r>
      <w:r>
        <w:rPr>
          <w:sz w:val="28"/>
        </w:rPr>
        <w:t>о</w:t>
      </w:r>
      <w:r>
        <w:rPr>
          <w:sz w:val="28"/>
        </w:rPr>
        <w:t>лучателя.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bCs/>
          <w:i/>
          <w:sz w:val="28"/>
        </w:rPr>
        <w:t>Сохранность груза</w:t>
      </w:r>
      <w:r>
        <w:rPr>
          <w:sz w:val="28"/>
        </w:rPr>
        <w:t xml:space="preserve"> является одним из установленных ГОСТом (ГОСТ Р 51005–96) показателей качества грузовых перевозок. Показатели сохранн</w:t>
      </w:r>
      <w:r>
        <w:rPr>
          <w:sz w:val="28"/>
        </w:rPr>
        <w:t>о</w:t>
      </w:r>
      <w:r>
        <w:rPr>
          <w:sz w:val="28"/>
        </w:rPr>
        <w:lastRenderedPageBreak/>
        <w:t>сти перевозки в зависимости от характеризуемых ими признаков подразд</w:t>
      </w:r>
      <w:r>
        <w:rPr>
          <w:sz w:val="28"/>
        </w:rPr>
        <w:t>е</w:t>
      </w:r>
      <w:r>
        <w:rPr>
          <w:sz w:val="28"/>
        </w:rPr>
        <w:t>ляются на показатели перевозки грузов: – без потерь,  – без п</w:t>
      </w:r>
      <w:r>
        <w:rPr>
          <w:sz w:val="28"/>
        </w:rPr>
        <w:t>о</w:t>
      </w:r>
      <w:r>
        <w:rPr>
          <w:sz w:val="28"/>
        </w:rPr>
        <w:t>вреждений,  – без пропажи,  – без загрязнения.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bCs/>
          <w:iCs/>
          <w:sz w:val="28"/>
        </w:rPr>
        <w:t xml:space="preserve">Сохранность груза </w:t>
      </w:r>
      <w:r>
        <w:rPr>
          <w:sz w:val="28"/>
        </w:rPr>
        <w:t>при перевозке в значительной степени опред</w:t>
      </w:r>
      <w:r>
        <w:rPr>
          <w:sz w:val="28"/>
        </w:rPr>
        <w:t>е</w:t>
      </w:r>
      <w:r>
        <w:rPr>
          <w:sz w:val="28"/>
        </w:rPr>
        <w:t>ляется механическим воздействием на груз, которое, в свою очередь, характеризуе</w:t>
      </w:r>
      <w:r>
        <w:rPr>
          <w:sz w:val="28"/>
        </w:rPr>
        <w:t>т</w:t>
      </w:r>
      <w:r>
        <w:rPr>
          <w:sz w:val="28"/>
        </w:rPr>
        <w:t>ся величиной вертикальных ускорений. В зависимости от допустимых знач</w:t>
      </w:r>
      <w:r>
        <w:rPr>
          <w:sz w:val="28"/>
        </w:rPr>
        <w:t>е</w:t>
      </w:r>
      <w:r>
        <w:rPr>
          <w:sz w:val="28"/>
        </w:rPr>
        <w:t>ний величины вертикальных ускорений грузы подразделяются на три катег</w:t>
      </w:r>
      <w:r>
        <w:rPr>
          <w:sz w:val="28"/>
        </w:rPr>
        <w:t>о</w:t>
      </w:r>
      <w:r>
        <w:rPr>
          <w:sz w:val="28"/>
        </w:rPr>
        <w:t>рии с допустимым вертикальным ускорением соо</w:t>
      </w:r>
      <w:r>
        <w:rPr>
          <w:sz w:val="28"/>
        </w:rPr>
        <w:t>т</w:t>
      </w:r>
      <w:r>
        <w:rPr>
          <w:sz w:val="28"/>
        </w:rPr>
        <w:t>ветственно 9,  15  и  21 м / с</w:t>
      </w:r>
      <w:r>
        <w:rPr>
          <w:sz w:val="28"/>
          <w:vertAlign w:val="superscript"/>
        </w:rPr>
        <w:t>2</w:t>
      </w:r>
      <w:r>
        <w:rPr>
          <w:sz w:val="28"/>
        </w:rPr>
        <w:t>. К грузам категории 1 относят стекло, электронику, опасные грузы; к гр</w:t>
      </w:r>
      <w:r>
        <w:rPr>
          <w:sz w:val="28"/>
        </w:rPr>
        <w:t>у</w:t>
      </w:r>
      <w:r>
        <w:rPr>
          <w:sz w:val="28"/>
        </w:rPr>
        <w:t>зам категории 2 – мебель, электротовары; к грузам категории 3 – песок, уголь, дрова и другие грузы, не теряющие свои качества под воздействием ударных н</w:t>
      </w:r>
      <w:r>
        <w:rPr>
          <w:sz w:val="28"/>
        </w:rPr>
        <w:t>а</w:t>
      </w:r>
      <w:r>
        <w:rPr>
          <w:sz w:val="28"/>
        </w:rPr>
        <w:t>грузок.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Для повышения сохранности грузов при их транспортировке подбир</w:t>
      </w:r>
      <w:r>
        <w:rPr>
          <w:sz w:val="28"/>
        </w:rPr>
        <w:t>а</w:t>
      </w:r>
      <w:r>
        <w:rPr>
          <w:sz w:val="28"/>
        </w:rPr>
        <w:t>ют соответствующую упаковку. Выбор упаковки следует производить с уч</w:t>
      </w:r>
      <w:r>
        <w:rPr>
          <w:sz w:val="28"/>
        </w:rPr>
        <w:t>е</w:t>
      </w:r>
      <w:r>
        <w:rPr>
          <w:sz w:val="28"/>
        </w:rPr>
        <w:t>том воздействий на груз трех групп фа</w:t>
      </w:r>
      <w:r>
        <w:rPr>
          <w:sz w:val="28"/>
        </w:rPr>
        <w:t>к</w:t>
      </w:r>
      <w:r>
        <w:rPr>
          <w:sz w:val="28"/>
        </w:rPr>
        <w:t>торов: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механических (удары, толчки, вибрация, статические нагрузки, тр</w:t>
      </w:r>
      <w:r>
        <w:rPr>
          <w:sz w:val="28"/>
        </w:rPr>
        <w:t>е</w:t>
      </w:r>
      <w:r>
        <w:rPr>
          <w:sz w:val="28"/>
        </w:rPr>
        <w:t>ние);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климатических (влияние атмосферных осадков, влажного воздуха, п</w:t>
      </w:r>
      <w:r>
        <w:rPr>
          <w:sz w:val="28"/>
        </w:rPr>
        <w:t>е</w:t>
      </w:r>
      <w:r>
        <w:rPr>
          <w:sz w:val="28"/>
        </w:rPr>
        <w:t>ременной температуры, солнечной радиации);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биологических (влияние жизнедеятельности микроорганизмов, насек</w:t>
      </w:r>
      <w:r>
        <w:rPr>
          <w:sz w:val="28"/>
        </w:rPr>
        <w:t>о</w:t>
      </w:r>
      <w:r>
        <w:rPr>
          <w:sz w:val="28"/>
        </w:rPr>
        <w:t>мых, грыз</w:t>
      </w:r>
      <w:r>
        <w:rPr>
          <w:sz w:val="28"/>
        </w:rPr>
        <w:t>у</w:t>
      </w:r>
      <w:r>
        <w:rPr>
          <w:sz w:val="28"/>
        </w:rPr>
        <w:t>нов).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Современная упаковка должна быть оптимальной по стоимости, пр</w:t>
      </w:r>
      <w:r>
        <w:rPr>
          <w:sz w:val="28"/>
        </w:rPr>
        <w:t>и</w:t>
      </w:r>
      <w:r>
        <w:rPr>
          <w:sz w:val="28"/>
        </w:rPr>
        <w:t>влекательной по внешнему виду, надежно защищать содержимое и соотве</w:t>
      </w:r>
      <w:r>
        <w:rPr>
          <w:sz w:val="28"/>
        </w:rPr>
        <w:t>т</w:t>
      </w:r>
      <w:r>
        <w:rPr>
          <w:sz w:val="28"/>
        </w:rPr>
        <w:t>ствовать размерам упаковываемой пр</w:t>
      </w:r>
      <w:r>
        <w:rPr>
          <w:sz w:val="28"/>
        </w:rPr>
        <w:t>о</w:t>
      </w:r>
      <w:r>
        <w:rPr>
          <w:sz w:val="28"/>
        </w:rPr>
        <w:t>дукции.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Необходимым условием оптимизации упаковки является стандар</w:t>
      </w:r>
      <w:r>
        <w:rPr>
          <w:sz w:val="28"/>
        </w:rPr>
        <w:t>т</w:t>
      </w:r>
      <w:r>
        <w:rPr>
          <w:sz w:val="28"/>
        </w:rPr>
        <w:t>ный размер, что определяет удобство укладки в транспортные средства, пакет</w:t>
      </w:r>
      <w:r>
        <w:rPr>
          <w:sz w:val="28"/>
        </w:rPr>
        <w:t>и</w:t>
      </w:r>
      <w:r>
        <w:rPr>
          <w:sz w:val="28"/>
        </w:rPr>
        <w:t>рования, перевозки и хранения пр</w:t>
      </w:r>
      <w:r>
        <w:rPr>
          <w:sz w:val="28"/>
        </w:rPr>
        <w:t>о</w:t>
      </w:r>
      <w:r>
        <w:rPr>
          <w:sz w:val="28"/>
        </w:rPr>
        <w:t xml:space="preserve">дукции. 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На сохранность некоторых грузов вредное влияние оказывают нес</w:t>
      </w:r>
      <w:r>
        <w:rPr>
          <w:sz w:val="28"/>
        </w:rPr>
        <w:t>о</w:t>
      </w:r>
      <w:r>
        <w:rPr>
          <w:sz w:val="28"/>
        </w:rPr>
        <w:t>блюдение уст</w:t>
      </w:r>
      <w:r>
        <w:rPr>
          <w:sz w:val="28"/>
        </w:rPr>
        <w:t>а</w:t>
      </w:r>
      <w:r>
        <w:rPr>
          <w:sz w:val="28"/>
        </w:rPr>
        <w:t>новленных норм влажности воздуха и наличие в нем вредных примесей. Для предотвр</w:t>
      </w:r>
      <w:r>
        <w:rPr>
          <w:sz w:val="28"/>
        </w:rPr>
        <w:t>а</w:t>
      </w:r>
      <w:r>
        <w:rPr>
          <w:sz w:val="28"/>
        </w:rPr>
        <w:t>щения потерь таких грузов в процессе длительной транспортировки в грузовом отсеке контролируют абсолютную и относ</w:t>
      </w:r>
      <w:r>
        <w:rPr>
          <w:sz w:val="28"/>
        </w:rPr>
        <w:t>и</w:t>
      </w:r>
      <w:r>
        <w:rPr>
          <w:sz w:val="28"/>
        </w:rPr>
        <w:t>тельную влажность воздуха и точку росы.</w:t>
      </w:r>
    </w:p>
    <w:p w:rsidR="00A3718A" w:rsidRDefault="00A3718A">
      <w:pPr>
        <w:ind w:firstLine="720"/>
        <w:jc w:val="both"/>
        <w:rPr>
          <w:sz w:val="28"/>
        </w:rPr>
      </w:pPr>
    </w:p>
    <w:p w:rsidR="00A3718A" w:rsidRDefault="00A3718A">
      <w:pPr>
        <w:pStyle w:val="31"/>
        <w:ind w:left="0"/>
        <w:rPr>
          <w:b/>
          <w:bCs/>
        </w:rPr>
      </w:pPr>
      <w:bookmarkStart w:id="2" w:name="Маркировка"/>
      <w:r>
        <w:rPr>
          <w:b/>
          <w:bCs/>
        </w:rPr>
        <w:t>4.2. Маркировка грузов</w:t>
      </w:r>
    </w:p>
    <w:bookmarkEnd w:id="2"/>
    <w:p w:rsidR="00A3718A" w:rsidRDefault="00A3718A">
      <w:pPr>
        <w:jc w:val="both"/>
        <w:rPr>
          <w:sz w:val="28"/>
        </w:rPr>
      </w:pP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При предъявлении грузов к перевозке в таре или упаковке  и штучных грузов мелкими отправками грузоотправитель обязан заблаговременно з</w:t>
      </w:r>
      <w:r>
        <w:rPr>
          <w:lang w:val="ru-RU"/>
        </w:rPr>
        <w:t>а</w:t>
      </w:r>
      <w:r>
        <w:rPr>
          <w:lang w:val="ru-RU"/>
        </w:rPr>
        <w:t>маркировать каждое грузовое место. Грузоотправитель обязан также нан</w:t>
      </w:r>
      <w:r>
        <w:rPr>
          <w:lang w:val="ru-RU"/>
        </w:rPr>
        <w:t>о</w:t>
      </w:r>
      <w:r>
        <w:rPr>
          <w:lang w:val="ru-RU"/>
        </w:rPr>
        <w:t>сить специальную маркировку, указывающую свойства грузов, способ обр</w:t>
      </w:r>
      <w:r>
        <w:rPr>
          <w:lang w:val="ru-RU"/>
        </w:rPr>
        <w:t>а</w:t>
      </w:r>
      <w:r>
        <w:rPr>
          <w:lang w:val="ru-RU"/>
        </w:rPr>
        <w:t>щения с ними при погрузочно-разгрузочных работах, п</w:t>
      </w:r>
      <w:r>
        <w:rPr>
          <w:lang w:val="ru-RU"/>
        </w:rPr>
        <w:t>е</w:t>
      </w:r>
      <w:r>
        <w:rPr>
          <w:lang w:val="ru-RU"/>
        </w:rPr>
        <w:t>ревозке и хранении.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 xml:space="preserve">Требования к маркировке изложены в </w:t>
      </w:r>
      <w:r>
        <w:rPr>
          <w:bCs/>
          <w:iCs/>
          <w:sz w:val="28"/>
        </w:rPr>
        <w:t>ГОСТ 14192–77</w:t>
      </w:r>
      <w:r>
        <w:rPr>
          <w:iCs/>
          <w:sz w:val="28"/>
        </w:rPr>
        <w:t>,</w:t>
      </w:r>
      <w:r>
        <w:rPr>
          <w:sz w:val="28"/>
        </w:rPr>
        <w:t xml:space="preserve"> для опасных грузов – </w:t>
      </w:r>
      <w:r>
        <w:rPr>
          <w:bCs/>
          <w:sz w:val="28"/>
        </w:rPr>
        <w:t>ГОСТ 19433–81</w:t>
      </w:r>
      <w:r>
        <w:rPr>
          <w:sz w:val="28"/>
        </w:rPr>
        <w:t xml:space="preserve">; правила  маркировки  изложены в </w:t>
      </w:r>
      <w:r>
        <w:rPr>
          <w:bCs/>
          <w:sz w:val="28"/>
        </w:rPr>
        <w:t>Правилах пер</w:t>
      </w:r>
      <w:r>
        <w:rPr>
          <w:bCs/>
          <w:sz w:val="28"/>
        </w:rPr>
        <w:t>е</w:t>
      </w:r>
      <w:r>
        <w:rPr>
          <w:bCs/>
          <w:sz w:val="28"/>
        </w:rPr>
        <w:t>возки грузов автомобильным транспо</w:t>
      </w:r>
      <w:r>
        <w:rPr>
          <w:bCs/>
          <w:sz w:val="28"/>
        </w:rPr>
        <w:t>р</w:t>
      </w:r>
      <w:r>
        <w:rPr>
          <w:bCs/>
          <w:sz w:val="28"/>
        </w:rPr>
        <w:t xml:space="preserve">том. 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Содержание транспортной маркировки показано на рис. 4.1.</w:t>
      </w:r>
    </w:p>
    <w:p w:rsidR="00A3718A" w:rsidRDefault="00A3718A">
      <w:pPr>
        <w:ind w:firstLine="720"/>
        <w:jc w:val="both"/>
        <w:rPr>
          <w:sz w:val="28"/>
        </w:rPr>
      </w:pPr>
    </w:p>
    <w:p w:rsidR="00A3718A" w:rsidRDefault="00A3718A">
      <w:pPr>
        <w:jc w:val="both"/>
        <w:rPr>
          <w:sz w:val="28"/>
        </w:rPr>
      </w:pPr>
      <w:r>
        <w:rPr>
          <w:sz w:val="28"/>
        </w:rPr>
        <w:object w:dxaOrig="8944" w:dyaOrig="8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441pt" o:ole="" fillcolor="window">
            <v:imagedata r:id="rId8" o:title=""/>
          </v:shape>
          <o:OLEObject Type="Embed" ProgID="Word.Picture.8" ShapeID="_x0000_i1025" DrawAspect="Content" ObjectID="_1647971812" r:id="rId9"/>
        </w:object>
      </w:r>
    </w:p>
    <w:p w:rsidR="00A3718A" w:rsidRDefault="00A3718A">
      <w:pPr>
        <w:ind w:firstLine="720"/>
        <w:jc w:val="both"/>
        <w:rPr>
          <w:bCs/>
          <w:i/>
          <w:sz w:val="28"/>
        </w:rPr>
      </w:pPr>
    </w:p>
    <w:p w:rsidR="00A3718A" w:rsidRDefault="00A3718A">
      <w:pPr>
        <w:ind w:firstLine="709"/>
        <w:jc w:val="both"/>
        <w:rPr>
          <w:sz w:val="28"/>
        </w:rPr>
      </w:pPr>
      <w:r>
        <w:rPr>
          <w:sz w:val="28"/>
        </w:rPr>
        <w:t>Назначение маркировки:</w:t>
      </w:r>
    </w:p>
    <w:p w:rsidR="00A3718A" w:rsidRDefault="00A3718A">
      <w:pPr>
        <w:ind w:firstLine="709"/>
        <w:jc w:val="both"/>
        <w:rPr>
          <w:sz w:val="28"/>
        </w:rPr>
      </w:pPr>
      <w:r>
        <w:rPr>
          <w:sz w:val="28"/>
        </w:rPr>
        <w:t>обеспечение сохранности груза при перегрузке, транспортировке и хранении;</w:t>
      </w:r>
    </w:p>
    <w:p w:rsidR="00A3718A" w:rsidRDefault="00A3718A">
      <w:pPr>
        <w:ind w:firstLine="709"/>
        <w:jc w:val="both"/>
        <w:rPr>
          <w:sz w:val="28"/>
        </w:rPr>
      </w:pPr>
      <w:r>
        <w:rPr>
          <w:sz w:val="28"/>
        </w:rPr>
        <w:t>установление взаимосвязи между грузом и сопровождающими его транспор</w:t>
      </w:r>
      <w:r>
        <w:rPr>
          <w:sz w:val="28"/>
        </w:rPr>
        <w:t>т</w:t>
      </w:r>
      <w:r>
        <w:rPr>
          <w:sz w:val="28"/>
        </w:rPr>
        <w:t>ными документами;</w:t>
      </w:r>
    </w:p>
    <w:p w:rsidR="00A3718A" w:rsidRDefault="00A3718A">
      <w:pPr>
        <w:ind w:firstLine="709"/>
        <w:jc w:val="both"/>
        <w:rPr>
          <w:sz w:val="28"/>
        </w:rPr>
      </w:pPr>
      <w:r>
        <w:rPr>
          <w:sz w:val="28"/>
        </w:rPr>
        <w:t>соблюдение особых условий транспортирования и хран</w:t>
      </w:r>
      <w:r>
        <w:rPr>
          <w:sz w:val="28"/>
        </w:rPr>
        <w:t>е</w:t>
      </w:r>
      <w:r>
        <w:rPr>
          <w:sz w:val="28"/>
        </w:rPr>
        <w:t>ния грузов.</w:t>
      </w:r>
    </w:p>
    <w:p w:rsidR="00A3718A" w:rsidRDefault="00A3718A">
      <w:pPr>
        <w:ind w:firstLine="709"/>
        <w:jc w:val="both"/>
        <w:rPr>
          <w:sz w:val="28"/>
        </w:rPr>
      </w:pPr>
      <w:r>
        <w:rPr>
          <w:sz w:val="28"/>
        </w:rPr>
        <w:t>Содержание маркировки:</w:t>
      </w:r>
    </w:p>
    <w:p w:rsidR="00A3718A" w:rsidRDefault="00A3718A">
      <w:pPr>
        <w:ind w:firstLine="709"/>
        <w:jc w:val="both"/>
        <w:rPr>
          <w:sz w:val="28"/>
        </w:rPr>
      </w:pPr>
      <w:r>
        <w:rPr>
          <w:sz w:val="28"/>
        </w:rPr>
        <w:t>манипуляционные знаки;</w:t>
      </w:r>
    </w:p>
    <w:p w:rsidR="00A3718A" w:rsidRDefault="00A3718A">
      <w:pPr>
        <w:ind w:firstLine="709"/>
        <w:jc w:val="both"/>
        <w:rPr>
          <w:sz w:val="28"/>
        </w:rPr>
      </w:pPr>
      <w:r>
        <w:rPr>
          <w:sz w:val="28"/>
        </w:rPr>
        <w:t>основные, дополнительные и информационные знаки.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bCs/>
          <w:i/>
          <w:sz w:val="28"/>
        </w:rPr>
        <w:t>Манипуляционные знаки</w:t>
      </w:r>
      <w:r>
        <w:rPr>
          <w:b/>
          <w:i/>
          <w:sz w:val="28"/>
        </w:rPr>
        <w:t xml:space="preserve"> </w:t>
      </w:r>
      <w:r>
        <w:rPr>
          <w:sz w:val="28"/>
        </w:rPr>
        <w:t>– это изображения, указывающие на способы обращения с грузом:  “Осторожно, хрупкое”, “Боится сырости” и др. Допу</w:t>
      </w:r>
      <w:r>
        <w:rPr>
          <w:sz w:val="28"/>
        </w:rPr>
        <w:t>с</w:t>
      </w:r>
      <w:r>
        <w:rPr>
          <w:sz w:val="28"/>
        </w:rPr>
        <w:t>кается применение пред</w:t>
      </w:r>
      <w:r>
        <w:rPr>
          <w:sz w:val="28"/>
        </w:rPr>
        <w:t>у</w:t>
      </w:r>
      <w:r>
        <w:rPr>
          <w:sz w:val="28"/>
        </w:rPr>
        <w:t>предительных надписей, если способ обращения с грузом невозможно выразить манип</w:t>
      </w:r>
      <w:r>
        <w:rPr>
          <w:sz w:val="28"/>
        </w:rPr>
        <w:t>у</w:t>
      </w:r>
      <w:r>
        <w:rPr>
          <w:sz w:val="28"/>
        </w:rPr>
        <w:t>ляционными знаками.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bCs/>
          <w:i/>
          <w:sz w:val="28"/>
        </w:rPr>
        <w:t>Основные надписи</w:t>
      </w:r>
      <w:r>
        <w:rPr>
          <w:sz w:val="28"/>
        </w:rPr>
        <w:t xml:space="preserve"> содержат:</w:t>
      </w:r>
    </w:p>
    <w:p w:rsidR="00A3718A" w:rsidRDefault="00A3718A">
      <w:pPr>
        <w:ind w:left="737"/>
        <w:jc w:val="both"/>
        <w:rPr>
          <w:sz w:val="28"/>
        </w:rPr>
      </w:pPr>
      <w:r>
        <w:rPr>
          <w:sz w:val="28"/>
        </w:rPr>
        <w:t>наименование грузополучателя;</w:t>
      </w:r>
    </w:p>
    <w:p w:rsidR="00A3718A" w:rsidRDefault="00A371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наименование пункта назначения, а при необходимости –   и станции или порта п</w:t>
      </w:r>
      <w:r>
        <w:rPr>
          <w:sz w:val="28"/>
        </w:rPr>
        <w:t>е</w:t>
      </w:r>
      <w:r>
        <w:rPr>
          <w:sz w:val="28"/>
        </w:rPr>
        <w:t>регрузки;</w:t>
      </w:r>
    </w:p>
    <w:p w:rsidR="00A3718A" w:rsidRDefault="00A3718A">
      <w:pPr>
        <w:ind w:firstLine="709"/>
        <w:jc w:val="both"/>
        <w:rPr>
          <w:sz w:val="28"/>
        </w:rPr>
      </w:pPr>
      <w:r>
        <w:rPr>
          <w:sz w:val="28"/>
        </w:rPr>
        <w:t>число грузовых мест в партии и порядковый номер места внутри па</w:t>
      </w:r>
      <w:r>
        <w:rPr>
          <w:sz w:val="28"/>
        </w:rPr>
        <w:t>р</w:t>
      </w:r>
      <w:r>
        <w:rPr>
          <w:sz w:val="28"/>
        </w:rPr>
        <w:t>тии, например  12 / 25, где 25 – число мест; 12 – н</w:t>
      </w:r>
      <w:r>
        <w:rPr>
          <w:sz w:val="28"/>
        </w:rPr>
        <w:t>о</w:t>
      </w:r>
      <w:r>
        <w:rPr>
          <w:sz w:val="28"/>
        </w:rPr>
        <w:t>мер места.</w:t>
      </w:r>
    </w:p>
    <w:p w:rsidR="00A3718A" w:rsidRDefault="00A3718A">
      <w:pPr>
        <w:ind w:firstLine="737"/>
        <w:jc w:val="both"/>
        <w:rPr>
          <w:bCs/>
          <w:sz w:val="28"/>
        </w:rPr>
      </w:pPr>
      <w:r>
        <w:rPr>
          <w:bCs/>
          <w:i/>
          <w:sz w:val="28"/>
        </w:rPr>
        <w:t xml:space="preserve">Дополнительные надписи:  </w:t>
      </w:r>
    </w:p>
    <w:p w:rsidR="00A3718A" w:rsidRDefault="00A3718A">
      <w:pPr>
        <w:ind w:firstLine="709"/>
        <w:jc w:val="both"/>
        <w:rPr>
          <w:sz w:val="28"/>
        </w:rPr>
      </w:pPr>
      <w:r>
        <w:rPr>
          <w:sz w:val="28"/>
        </w:rPr>
        <w:t>наименование грузоотправителя;</w:t>
      </w:r>
    </w:p>
    <w:p w:rsidR="00A3718A" w:rsidRDefault="00A3718A">
      <w:pPr>
        <w:ind w:firstLine="709"/>
        <w:jc w:val="both"/>
        <w:rPr>
          <w:sz w:val="28"/>
        </w:rPr>
      </w:pPr>
      <w:r>
        <w:rPr>
          <w:sz w:val="28"/>
        </w:rPr>
        <w:t>наименование пункта отправления и сокращенно наименование д</w:t>
      </w:r>
      <w:r>
        <w:rPr>
          <w:sz w:val="28"/>
        </w:rPr>
        <w:t>о</w:t>
      </w:r>
      <w:r>
        <w:rPr>
          <w:sz w:val="28"/>
        </w:rPr>
        <w:t>роги отправл</w:t>
      </w:r>
      <w:r>
        <w:rPr>
          <w:sz w:val="28"/>
        </w:rPr>
        <w:t>е</w:t>
      </w:r>
      <w:r>
        <w:rPr>
          <w:sz w:val="28"/>
        </w:rPr>
        <w:t>ния;</w:t>
      </w:r>
    </w:p>
    <w:p w:rsidR="00A3718A" w:rsidRDefault="00A3718A">
      <w:pPr>
        <w:ind w:firstLine="709"/>
        <w:jc w:val="both"/>
        <w:rPr>
          <w:sz w:val="28"/>
        </w:rPr>
      </w:pPr>
      <w:r>
        <w:rPr>
          <w:sz w:val="28"/>
        </w:rPr>
        <w:t>надписи транспортных организаций, например 1520 – 30, где 1520 – порядковый номер записи в книге приема; 30 – число мест в па</w:t>
      </w:r>
      <w:r>
        <w:rPr>
          <w:sz w:val="28"/>
        </w:rPr>
        <w:t>р</w:t>
      </w:r>
      <w:r>
        <w:rPr>
          <w:sz w:val="28"/>
        </w:rPr>
        <w:t>тии.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bCs/>
          <w:i/>
          <w:sz w:val="28"/>
        </w:rPr>
        <w:t>Информационные надписи:</w:t>
      </w:r>
    </w:p>
    <w:p w:rsidR="00A3718A" w:rsidRDefault="00A3718A">
      <w:pPr>
        <w:ind w:left="720"/>
        <w:jc w:val="both"/>
        <w:rPr>
          <w:sz w:val="28"/>
        </w:rPr>
      </w:pPr>
      <w:r>
        <w:rPr>
          <w:sz w:val="28"/>
        </w:rPr>
        <w:t>масса брутто и нетто грузового места;</w:t>
      </w:r>
    </w:p>
    <w:p w:rsidR="00A3718A" w:rsidRDefault="00A3718A">
      <w:pPr>
        <w:ind w:left="720"/>
        <w:jc w:val="both"/>
        <w:rPr>
          <w:sz w:val="28"/>
        </w:rPr>
      </w:pPr>
      <w:r>
        <w:rPr>
          <w:sz w:val="28"/>
        </w:rPr>
        <w:t>габаритные размеры грузового места;</w:t>
      </w:r>
    </w:p>
    <w:p w:rsidR="00A3718A" w:rsidRDefault="00A3718A">
      <w:pPr>
        <w:ind w:firstLine="709"/>
        <w:jc w:val="both"/>
        <w:rPr>
          <w:sz w:val="28"/>
        </w:rPr>
      </w:pPr>
      <w:r>
        <w:rPr>
          <w:sz w:val="28"/>
        </w:rPr>
        <w:t>объем грузового места. Две последние надписи наносятся, если х</w:t>
      </w:r>
      <w:r>
        <w:rPr>
          <w:sz w:val="28"/>
        </w:rPr>
        <w:t>о</w:t>
      </w:r>
      <w:r>
        <w:rPr>
          <w:sz w:val="28"/>
        </w:rPr>
        <w:t>тя бы один габ</w:t>
      </w:r>
      <w:r>
        <w:rPr>
          <w:sz w:val="28"/>
        </w:rPr>
        <w:t>а</w:t>
      </w:r>
      <w:r>
        <w:rPr>
          <w:sz w:val="28"/>
        </w:rPr>
        <w:t>рит больше 1 м.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Маркировка должна быть произведена одним из следующих спос</w:t>
      </w:r>
      <w:r>
        <w:rPr>
          <w:sz w:val="28"/>
        </w:rPr>
        <w:t>о</w:t>
      </w:r>
      <w:r>
        <w:rPr>
          <w:sz w:val="28"/>
        </w:rPr>
        <w:t>бов: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а) непосредственно нанесением знаков на грузовые места;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б) с помощью ярлыков.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Маркировка наносится:</w:t>
      </w:r>
    </w:p>
    <w:p w:rsidR="00A3718A" w:rsidRDefault="00A3718A">
      <w:pPr>
        <w:ind w:left="720"/>
        <w:jc w:val="both"/>
        <w:rPr>
          <w:sz w:val="28"/>
        </w:rPr>
      </w:pPr>
      <w:r>
        <w:rPr>
          <w:sz w:val="28"/>
        </w:rPr>
        <w:t>на ящиках – на одной из боковых сторон;</w:t>
      </w:r>
    </w:p>
    <w:p w:rsidR="00A3718A" w:rsidRDefault="00A3718A">
      <w:pPr>
        <w:ind w:left="720"/>
        <w:jc w:val="both"/>
        <w:rPr>
          <w:sz w:val="28"/>
        </w:rPr>
      </w:pPr>
      <w:r>
        <w:rPr>
          <w:sz w:val="28"/>
        </w:rPr>
        <w:t>на мешках и тюках – на одной из широких сторон.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Специальная маркировка должна наноситься в верхнем углу от осно</w:t>
      </w:r>
      <w:r>
        <w:rPr>
          <w:sz w:val="28"/>
        </w:rPr>
        <w:t>в</w:t>
      </w:r>
      <w:r>
        <w:rPr>
          <w:sz w:val="28"/>
        </w:rPr>
        <w:t>ной маркировки, за исключением знаков «Стропить здесь» и «Центр тяж</w:t>
      </w:r>
      <w:r>
        <w:rPr>
          <w:sz w:val="28"/>
        </w:rPr>
        <w:t>е</w:t>
      </w:r>
      <w:r>
        <w:rPr>
          <w:sz w:val="28"/>
        </w:rPr>
        <w:t>сти», которые следует наносить в обозн</w:t>
      </w:r>
      <w:r>
        <w:rPr>
          <w:sz w:val="28"/>
        </w:rPr>
        <w:t>а</w:t>
      </w:r>
      <w:r>
        <w:rPr>
          <w:sz w:val="28"/>
        </w:rPr>
        <w:t>чаемых ими местах.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 xml:space="preserve">Расположение маркировки на транспортной таре показано на рис. 4.2. 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При перевозке однородных грузов в адрес одного грузополучателя а</w:t>
      </w:r>
      <w:r>
        <w:rPr>
          <w:sz w:val="28"/>
        </w:rPr>
        <w:t>в</w:t>
      </w:r>
      <w:r>
        <w:rPr>
          <w:sz w:val="28"/>
        </w:rPr>
        <w:t>томобилями (автопоездами) допускается нанесение маркировки не на всех грузовых местах, но не менее чем на четырех. В этом случае замаркирова</w:t>
      </w:r>
      <w:r>
        <w:rPr>
          <w:sz w:val="28"/>
        </w:rPr>
        <w:t>н</w:t>
      </w:r>
      <w:r>
        <w:rPr>
          <w:sz w:val="28"/>
        </w:rPr>
        <w:t>ные места укладываю</w:t>
      </w:r>
      <w:r>
        <w:rPr>
          <w:sz w:val="28"/>
        </w:rPr>
        <w:t>т</w:t>
      </w:r>
      <w:r>
        <w:rPr>
          <w:sz w:val="28"/>
        </w:rPr>
        <w:t>ся:</w:t>
      </w:r>
    </w:p>
    <w:p w:rsidR="00A3718A" w:rsidRDefault="00A3718A">
      <w:pPr>
        <w:ind w:left="737"/>
        <w:jc w:val="both"/>
        <w:rPr>
          <w:sz w:val="28"/>
        </w:rPr>
      </w:pPr>
      <w:r>
        <w:rPr>
          <w:sz w:val="28"/>
        </w:rPr>
        <w:t>в фургонах – у двери маркировкой наружу;</w:t>
      </w:r>
    </w:p>
    <w:p w:rsidR="00A3718A" w:rsidRDefault="00A3718A">
      <w:pPr>
        <w:ind w:firstLine="709"/>
        <w:jc w:val="both"/>
        <w:rPr>
          <w:sz w:val="28"/>
        </w:rPr>
      </w:pPr>
      <w:r>
        <w:rPr>
          <w:sz w:val="28"/>
        </w:rPr>
        <w:t xml:space="preserve"> на открытом подвижном составе – в верхнем ярусе погрузки по два места у каждого продольного борта кузова маркиро</w:t>
      </w:r>
      <w:r>
        <w:rPr>
          <w:sz w:val="28"/>
        </w:rPr>
        <w:t>в</w:t>
      </w:r>
      <w:r>
        <w:rPr>
          <w:sz w:val="28"/>
        </w:rPr>
        <w:t>кой наружу.</w:t>
      </w:r>
    </w:p>
    <w:p w:rsidR="00A3718A" w:rsidRDefault="00A3718A">
      <w:pPr>
        <w:ind w:firstLine="709"/>
        <w:jc w:val="both"/>
        <w:rPr>
          <w:sz w:val="28"/>
        </w:rPr>
      </w:pPr>
    </w:p>
    <w:p w:rsidR="00A3718A" w:rsidRDefault="00A3718A">
      <w:pPr>
        <w:jc w:val="center"/>
        <w:rPr>
          <w:sz w:val="28"/>
        </w:rPr>
      </w:pPr>
      <w:r>
        <w:rPr>
          <w:sz w:val="28"/>
        </w:rPr>
        <w:object w:dxaOrig="8944" w:dyaOrig="7550">
          <v:shape id="_x0000_i1026" type="#_x0000_t75" style="width:447pt;height:377.25pt" o:ole="" filled="t">
            <v:imagedata r:id="rId10" o:title=""/>
          </v:shape>
          <o:OLEObject Type="Embed" ProgID="Word.Picture.8" ShapeID="_x0000_i1026" DrawAspect="Content" ObjectID="_1647971813" r:id="rId11"/>
        </w:objec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При перевозке грузов навалом, насыпью и наливом маркировка не пр</w:t>
      </w:r>
      <w:r>
        <w:rPr>
          <w:sz w:val="28"/>
        </w:rPr>
        <w:t>о</w:t>
      </w:r>
      <w:r>
        <w:rPr>
          <w:sz w:val="28"/>
        </w:rPr>
        <w:t>изводи</w:t>
      </w:r>
      <w:r>
        <w:rPr>
          <w:sz w:val="28"/>
        </w:rPr>
        <w:t>т</w:t>
      </w:r>
      <w:r>
        <w:rPr>
          <w:sz w:val="28"/>
        </w:rPr>
        <w:t>ся.</w:t>
      </w:r>
    </w:p>
    <w:p w:rsidR="00A3718A" w:rsidRDefault="00A3718A">
      <w:pPr>
        <w:pStyle w:val="Normal"/>
        <w:rPr>
          <w:szCs w:val="24"/>
          <w:lang w:val="ru-RU"/>
        </w:rPr>
      </w:pPr>
    </w:p>
    <w:p w:rsidR="00A3718A" w:rsidRDefault="00A3718A">
      <w:pPr>
        <w:pStyle w:val="List2"/>
        <w:tabs>
          <w:tab w:val="num" w:pos="360"/>
        </w:tabs>
        <w:ind w:left="0" w:firstLine="0"/>
        <w:jc w:val="center"/>
        <w:rPr>
          <w:b/>
          <w:lang w:val="ru-RU"/>
        </w:rPr>
      </w:pPr>
      <w:bookmarkStart w:id="3" w:name="Грузовместимость"/>
      <w:r>
        <w:rPr>
          <w:b/>
          <w:lang w:val="ru-RU"/>
        </w:rPr>
        <w:t>4.3. Грузовместимость автомобилей</w:t>
      </w:r>
      <w:bookmarkEnd w:id="3"/>
    </w:p>
    <w:p w:rsidR="00A3718A" w:rsidRDefault="00A3718A">
      <w:pPr>
        <w:pStyle w:val="List2"/>
        <w:tabs>
          <w:tab w:val="num" w:pos="360"/>
        </w:tabs>
        <w:ind w:left="360" w:hanging="360"/>
        <w:rPr>
          <w:lang w:val="ru-RU"/>
        </w:rPr>
      </w:pPr>
    </w:p>
    <w:p w:rsidR="00A3718A" w:rsidRDefault="00A3718A">
      <w:pPr>
        <w:pStyle w:val="BodyText"/>
        <w:spacing w:line="240" w:lineRule="auto"/>
        <w:rPr>
          <w:lang w:val="ru-RU"/>
        </w:rPr>
      </w:pPr>
      <w:r>
        <w:rPr>
          <w:lang w:val="ru-RU"/>
        </w:rPr>
        <w:t>Приспособленность автотранспортных средств к перевозке грузов оценивае</w:t>
      </w:r>
      <w:r>
        <w:rPr>
          <w:lang w:val="ru-RU"/>
        </w:rPr>
        <w:t>т</w:t>
      </w:r>
      <w:r>
        <w:rPr>
          <w:lang w:val="ru-RU"/>
        </w:rPr>
        <w:t>ся показателями:</w:t>
      </w:r>
    </w:p>
    <w:p w:rsidR="00A3718A" w:rsidRDefault="00A3718A">
      <w:pPr>
        <w:pStyle w:val="BodyText"/>
        <w:spacing w:line="240" w:lineRule="auto"/>
        <w:ind w:left="851" w:firstLine="0"/>
        <w:rPr>
          <w:lang w:val="ru-RU"/>
        </w:rPr>
      </w:pPr>
      <w:r>
        <w:rPr>
          <w:lang w:val="ru-RU"/>
        </w:rPr>
        <w:t>грузовместимость;</w:t>
      </w:r>
    </w:p>
    <w:p w:rsidR="00A3718A" w:rsidRDefault="00A3718A">
      <w:pPr>
        <w:pStyle w:val="BodyText"/>
        <w:spacing w:line="240" w:lineRule="auto"/>
        <w:ind w:left="851" w:firstLine="0"/>
        <w:rPr>
          <w:lang w:val="ru-RU"/>
        </w:rPr>
      </w:pPr>
      <w:r>
        <w:rPr>
          <w:lang w:val="ru-RU"/>
        </w:rPr>
        <w:t>удельная объемная грузоподъемность;</w:t>
      </w:r>
    </w:p>
    <w:p w:rsidR="00A3718A" w:rsidRDefault="00A3718A">
      <w:pPr>
        <w:pStyle w:val="BodyText"/>
        <w:spacing w:line="240" w:lineRule="auto"/>
        <w:ind w:left="851" w:firstLine="0"/>
        <w:rPr>
          <w:lang w:val="ru-RU"/>
        </w:rPr>
      </w:pPr>
      <w:r>
        <w:rPr>
          <w:lang w:val="ru-RU"/>
        </w:rPr>
        <w:t>удельная грузоподъемность пола.</w:t>
      </w:r>
    </w:p>
    <w:p w:rsidR="00A3718A" w:rsidRDefault="00A3718A">
      <w:pPr>
        <w:pStyle w:val="BodyText"/>
        <w:spacing w:line="240" w:lineRule="auto"/>
        <w:rPr>
          <w:lang w:val="ru-RU"/>
        </w:rPr>
      </w:pPr>
      <w:r>
        <w:rPr>
          <w:bCs/>
          <w:i/>
          <w:lang w:val="ru-RU"/>
        </w:rPr>
        <w:t>Грузовместимость</w:t>
      </w:r>
      <w:r>
        <w:rPr>
          <w:lang w:val="ru-RU"/>
        </w:rPr>
        <w:t xml:space="preserve"> показывает наибольшее количество груза, к</w:t>
      </w:r>
      <w:r>
        <w:rPr>
          <w:lang w:val="ru-RU"/>
        </w:rPr>
        <w:t>о</w:t>
      </w:r>
      <w:r>
        <w:rPr>
          <w:lang w:val="ru-RU"/>
        </w:rPr>
        <w:t>торое может быть единовременно перевезено автомобилем (на прицепе, полупр</w:t>
      </w:r>
      <w:r>
        <w:rPr>
          <w:lang w:val="ru-RU"/>
        </w:rPr>
        <w:t>и</w:t>
      </w:r>
      <w:r>
        <w:rPr>
          <w:lang w:val="ru-RU"/>
        </w:rPr>
        <w:t>цепе).</w:t>
      </w:r>
    </w:p>
    <w:p w:rsidR="00A3718A" w:rsidRDefault="00A3718A">
      <w:pPr>
        <w:pStyle w:val="BodyText"/>
        <w:spacing w:line="240" w:lineRule="auto"/>
        <w:rPr>
          <w:lang w:val="ru-RU"/>
        </w:rPr>
      </w:pPr>
      <w:r>
        <w:rPr>
          <w:lang w:val="ru-RU"/>
        </w:rPr>
        <w:t>Грузовместимость подвижного состава определяется по формуле</w:t>
      </w:r>
    </w:p>
    <w:p w:rsidR="00A3718A" w:rsidRDefault="00A3718A">
      <w:pPr>
        <w:pStyle w:val="BodyText"/>
        <w:spacing w:line="240" w:lineRule="auto"/>
        <w:jc w:val="right"/>
        <w:rPr>
          <w:lang w:val="ru-RU"/>
        </w:rPr>
      </w:pPr>
      <w:r>
        <w:rPr>
          <w:position w:val="-12"/>
          <w:lang w:val="ru-RU"/>
        </w:rPr>
        <w:object w:dxaOrig="1180" w:dyaOrig="340">
          <v:shape id="_x0000_i1027" type="#_x0000_t75" style="width:134.25pt;height:37.5pt" o:ole="" fillcolor="window">
            <v:imagedata r:id="rId12" o:title="" blacklevel="-6554f"/>
          </v:shape>
          <o:OLEObject Type="Embed" ProgID="Equation.3" ShapeID="_x0000_i1027" DrawAspect="Content" ObjectID="_1647971814" r:id="rId13"/>
        </w:object>
      </w:r>
      <w:r>
        <w:rPr>
          <w:noProof/>
          <w:position w:val="10"/>
          <w:lang w:val="ru-RU"/>
        </w:rPr>
        <w:pict>
          <v:shape id="_x0000_s1026" type="#_x0000_t75" style="position:absolute;left:0;text-align:left;margin-left:87.5pt;margin-top:2.55pt;width:71pt;height:1pt;z-index:-251659264;mso-wrap-edited:f;mso-position-horizontal-relative:text;mso-position-vertical-relative:text" wrapcoords="9758 2025 658 2025 110 9450 548 12825 548 13500 15898 18900 16885 18900 17543 18900 18530 18900 20832 14850 20723 12825 21381 8100 20942 5400 17872 2025 9758 2025" o:allowincell="f">
            <v:imagedata r:id="rId14" o:title=""/>
          </v:shape>
          <o:OLEObject Type="Embed" ProgID="Equation.3" ShapeID="_x0000_s1026" DrawAspect="Content" ObjectID="_1647971824" r:id="rId15"/>
        </w:pict>
      </w:r>
      <w:r>
        <w:rPr>
          <w:position w:val="10"/>
          <w:lang w:val="ru-RU"/>
        </w:rPr>
        <w:t>,                                   (4.1)</w:t>
      </w:r>
    </w:p>
    <w:p w:rsidR="00A3718A" w:rsidRDefault="00A3718A">
      <w:pPr>
        <w:pStyle w:val="BodyText"/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где </w:t>
      </w:r>
      <w:r>
        <w:rPr>
          <w:i/>
          <w:iCs/>
          <w:lang w:val="ru-RU"/>
        </w:rPr>
        <w:t>G</w:t>
      </w:r>
      <w:r>
        <w:rPr>
          <w:lang w:val="ru-RU"/>
        </w:rPr>
        <w:t xml:space="preserve"> – грузовместимость, т;</w:t>
      </w:r>
    </w:p>
    <w:p w:rsidR="00A3718A" w:rsidRDefault="00A3718A">
      <w:pPr>
        <w:pStyle w:val="BodyText"/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   </w:t>
      </w:r>
      <w:r>
        <w:rPr>
          <w:i/>
          <w:iCs/>
          <w:lang w:val="ru-RU"/>
        </w:rPr>
        <w:t>a, b, h</w:t>
      </w:r>
      <w:r>
        <w:rPr>
          <w:lang w:val="ru-RU"/>
        </w:rPr>
        <w:t xml:space="preserve"> – внутренние габаритные размеры кузова, соответственно длина, </w:t>
      </w:r>
    </w:p>
    <w:p w:rsidR="00A3718A" w:rsidRDefault="00A3718A">
      <w:pPr>
        <w:pStyle w:val="BodyText"/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                ширина, в</w:t>
      </w:r>
      <w:r>
        <w:rPr>
          <w:lang w:val="ru-RU"/>
        </w:rPr>
        <w:t>ы</w:t>
      </w:r>
      <w:r>
        <w:rPr>
          <w:lang w:val="ru-RU"/>
        </w:rPr>
        <w:t>сота, м;</w:t>
      </w:r>
    </w:p>
    <w:p w:rsidR="00A3718A" w:rsidRDefault="00A3718A">
      <w:pPr>
        <w:pStyle w:val="BodyText"/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        </w:t>
      </w:r>
      <w:r>
        <w:rPr>
          <w:i/>
          <w:iCs/>
          <w:lang w:val="ru-RU"/>
        </w:rPr>
        <w:t>h</w:t>
      </w:r>
      <w:r>
        <w:rPr>
          <w:vertAlign w:val="subscript"/>
          <w:lang w:val="ru-RU"/>
        </w:rPr>
        <w:t xml:space="preserve"> 1</w:t>
      </w:r>
      <w:r>
        <w:rPr>
          <w:lang w:val="ru-RU"/>
        </w:rPr>
        <w:t xml:space="preserve"> – расстояние от верхнего края борта платформы до уровня погру</w:t>
      </w:r>
      <w:r>
        <w:rPr>
          <w:lang w:val="ru-RU"/>
        </w:rPr>
        <w:t>з</w:t>
      </w:r>
      <w:r>
        <w:rPr>
          <w:lang w:val="ru-RU"/>
        </w:rPr>
        <w:t>-</w:t>
      </w:r>
    </w:p>
    <w:p w:rsidR="00A3718A" w:rsidRDefault="00A3718A">
      <w:pPr>
        <w:pStyle w:val="BodyText"/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                ки гр</w:t>
      </w:r>
      <w:r>
        <w:rPr>
          <w:lang w:val="ru-RU"/>
        </w:rPr>
        <w:t>у</w:t>
      </w:r>
      <w:r>
        <w:rPr>
          <w:lang w:val="ru-RU"/>
        </w:rPr>
        <w:t>за, м;</w:t>
      </w:r>
    </w:p>
    <w:p w:rsidR="00A3718A" w:rsidRDefault="00A3718A">
      <w:pPr>
        <w:pStyle w:val="BodyText2"/>
        <w:ind w:firstLine="0"/>
        <w:jc w:val="both"/>
      </w:pPr>
      <w:r>
        <w:lastRenderedPageBreak/>
        <w:t xml:space="preserve">          </w:t>
      </w:r>
      <w:r>
        <w:rPr>
          <w:i/>
          <w:iCs/>
        </w:rPr>
        <w:sym w:font="Symbol" w:char="F072"/>
      </w:r>
      <w:r>
        <w:t xml:space="preserve"> – плотность груза, т / м</w:t>
      </w:r>
      <w:r>
        <w:rPr>
          <w:vertAlign w:val="subscript"/>
        </w:rPr>
        <w:t xml:space="preserve"> </w:t>
      </w:r>
      <w:r>
        <w:rPr>
          <w:vertAlign w:val="superscript"/>
        </w:rPr>
        <w:t>3</w:t>
      </w:r>
      <w:r>
        <w:t>.</w:t>
      </w:r>
    </w:p>
    <w:p w:rsidR="00A3718A" w:rsidRDefault="00A3718A">
      <w:pPr>
        <w:pStyle w:val="BodyText"/>
        <w:spacing w:line="240" w:lineRule="auto"/>
        <w:rPr>
          <w:lang w:val="ru-RU"/>
        </w:rPr>
      </w:pPr>
      <w:r>
        <w:rPr>
          <w:lang w:val="ru-RU"/>
        </w:rPr>
        <w:t>Для штучных и пакетированных грузов, перевозимых в один ярус, в</w:t>
      </w:r>
      <w:r>
        <w:rPr>
          <w:lang w:val="ru-RU"/>
        </w:rPr>
        <w:t>ы</w:t>
      </w:r>
      <w:r>
        <w:rPr>
          <w:lang w:val="ru-RU"/>
        </w:rPr>
        <w:t>сота загрузки (</w:t>
      </w:r>
      <w:r>
        <w:rPr>
          <w:i/>
          <w:iCs/>
          <w:lang w:val="ru-RU"/>
        </w:rPr>
        <w:t>h</w:t>
      </w:r>
      <w:r>
        <w:rPr>
          <w:lang w:val="ru-RU"/>
        </w:rPr>
        <w:t xml:space="preserve"> ± </w:t>
      </w:r>
      <w:r>
        <w:rPr>
          <w:i/>
          <w:iCs/>
          <w:lang w:val="ru-RU"/>
        </w:rPr>
        <w:t>h</w:t>
      </w:r>
      <w:r>
        <w:rPr>
          <w:vertAlign w:val="subscript"/>
          <w:lang w:val="ru-RU"/>
        </w:rPr>
        <w:t xml:space="preserve"> 1</w:t>
      </w:r>
      <w:r>
        <w:rPr>
          <w:lang w:val="ru-RU"/>
        </w:rPr>
        <w:t>) соответствует высоте грузового места. При укладке тарно-штучных грузов в несколько ярусов превышение уровня бортов опр</w:t>
      </w:r>
      <w:r>
        <w:rPr>
          <w:lang w:val="ru-RU"/>
        </w:rPr>
        <w:t>е</w:t>
      </w:r>
      <w:r>
        <w:rPr>
          <w:lang w:val="ru-RU"/>
        </w:rPr>
        <w:t>деляется условием обеспечения устойчивого положения груза во время пер</w:t>
      </w:r>
      <w:r>
        <w:rPr>
          <w:lang w:val="ru-RU"/>
        </w:rPr>
        <w:t>е</w:t>
      </w:r>
      <w:r>
        <w:rPr>
          <w:lang w:val="ru-RU"/>
        </w:rPr>
        <w:t>возки.</w:t>
      </w:r>
    </w:p>
    <w:p w:rsidR="00A3718A" w:rsidRDefault="00A3718A">
      <w:pPr>
        <w:pStyle w:val="BodyText"/>
        <w:spacing w:line="240" w:lineRule="auto"/>
        <w:rPr>
          <w:lang w:val="ru-RU"/>
        </w:rPr>
      </w:pPr>
      <w:r>
        <w:rPr>
          <w:lang w:val="ru-RU"/>
        </w:rPr>
        <w:t>При перевозке ценных навалочных и насыпных грузов загрузка их в кузов производится ниже верхнего края бортов. Для некоторых нав</w:t>
      </w:r>
      <w:r>
        <w:rPr>
          <w:lang w:val="ru-RU"/>
        </w:rPr>
        <w:t>а</w:t>
      </w:r>
      <w:r>
        <w:rPr>
          <w:lang w:val="ru-RU"/>
        </w:rPr>
        <w:t>лочных грузов допускается погрузка в авт</w:t>
      </w:r>
      <w:r>
        <w:rPr>
          <w:lang w:val="ru-RU"/>
        </w:rPr>
        <w:t>о</w:t>
      </w:r>
      <w:r>
        <w:rPr>
          <w:lang w:val="ru-RU"/>
        </w:rPr>
        <w:t>транспорт с превышением уровня бортов, но с учетом того, что  в движении такой груз может в</w:t>
      </w:r>
      <w:r>
        <w:rPr>
          <w:lang w:val="ru-RU"/>
        </w:rPr>
        <w:t>ы</w:t>
      </w:r>
      <w:r>
        <w:rPr>
          <w:lang w:val="ru-RU"/>
        </w:rPr>
        <w:t>сыпаться через борт. Объем навалочного груза, который можно перевозить в кузове, определ</w:t>
      </w:r>
      <w:r>
        <w:rPr>
          <w:lang w:val="ru-RU"/>
        </w:rPr>
        <w:t>я</w:t>
      </w:r>
      <w:r>
        <w:rPr>
          <w:lang w:val="ru-RU"/>
        </w:rPr>
        <w:t>ют по формуле</w:t>
      </w:r>
    </w:p>
    <w:p w:rsidR="00A3718A" w:rsidRDefault="00A3718A">
      <w:pPr>
        <w:pStyle w:val="BodyText2"/>
        <w:ind w:left="851" w:firstLine="565"/>
        <w:jc w:val="right"/>
        <w:rPr>
          <w:position w:val="14"/>
        </w:rPr>
      </w:pPr>
      <w:r>
        <w:t xml:space="preserve">                        </w:t>
      </w:r>
      <w:r>
        <w:rPr>
          <w:position w:val="-16"/>
        </w:rPr>
        <w:object w:dxaOrig="1520" w:dyaOrig="460">
          <v:shape id="_x0000_i1028" type="#_x0000_t75" style="width:162.75pt;height:44.25pt" o:ole="">
            <v:imagedata r:id="rId16" o:title=""/>
          </v:shape>
          <o:OLEObject Type="Embed" ProgID="Equation.3" ShapeID="_x0000_i1028" DrawAspect="Content" ObjectID="_1647971815" r:id="rId17"/>
        </w:object>
      </w:r>
      <w:r>
        <w:t xml:space="preserve">                            </w:t>
      </w:r>
      <w:r>
        <w:rPr>
          <w:position w:val="14"/>
        </w:rPr>
        <w:t>(4.2)</w:t>
      </w:r>
    </w:p>
    <w:p w:rsidR="00A3718A" w:rsidRDefault="00A3718A">
      <w:pPr>
        <w:pStyle w:val="BodyText2"/>
        <w:ind w:left="851" w:firstLine="565"/>
        <w:jc w:val="both"/>
      </w:pPr>
    </w:p>
    <w:p w:rsidR="00A3718A" w:rsidRDefault="00A3718A">
      <w:pPr>
        <w:pStyle w:val="List2"/>
        <w:ind w:left="0" w:firstLine="0"/>
        <w:rPr>
          <w:lang w:val="ru-RU"/>
        </w:rPr>
      </w:pPr>
      <w:r>
        <w:rPr>
          <w:lang w:val="ru-RU"/>
        </w:rPr>
        <w:t xml:space="preserve">где </w:t>
      </w:r>
      <w:r>
        <w:rPr>
          <w:i/>
          <w:iCs/>
          <w:lang w:val="ru-RU"/>
        </w:rPr>
        <w:t>V</w:t>
      </w:r>
      <w:r>
        <w:rPr>
          <w:vertAlign w:val="subscript"/>
          <w:lang w:val="ru-RU"/>
        </w:rPr>
        <w:t xml:space="preserve"> гр</w:t>
      </w:r>
      <w:r>
        <w:rPr>
          <w:lang w:val="ru-RU"/>
        </w:rPr>
        <w:t xml:space="preserve"> – объем груза, который может быть загружен в кузов, м</w:t>
      </w:r>
      <w:r>
        <w:rPr>
          <w:vertAlign w:val="superscript"/>
          <w:lang w:val="ru-RU"/>
        </w:rPr>
        <w:t>3</w:t>
      </w:r>
      <w:r>
        <w:rPr>
          <w:lang w:val="ru-RU"/>
        </w:rPr>
        <w:t>;</w:t>
      </w:r>
    </w:p>
    <w:p w:rsidR="00A3718A" w:rsidRDefault="00A3718A">
      <w:pPr>
        <w:pStyle w:val="List2"/>
        <w:rPr>
          <w:lang w:val="ru-RU"/>
        </w:rPr>
      </w:pPr>
      <w:r>
        <w:rPr>
          <w:lang w:val="ru-RU"/>
        </w:rPr>
        <w:t xml:space="preserve">    </w:t>
      </w:r>
      <w:r>
        <w:rPr>
          <w:i/>
          <w:iCs/>
          <w:lang w:val="ru-RU"/>
        </w:rPr>
        <w:t>V</w:t>
      </w:r>
      <w:r>
        <w:rPr>
          <w:vertAlign w:val="subscript"/>
          <w:lang w:val="ru-RU"/>
        </w:rPr>
        <w:t xml:space="preserve"> к</w:t>
      </w:r>
      <w:r>
        <w:rPr>
          <w:lang w:val="ru-RU"/>
        </w:rPr>
        <w:t xml:space="preserve"> – объем кузова, м</w:t>
      </w:r>
      <w:r>
        <w:rPr>
          <w:vertAlign w:val="superscript"/>
          <w:lang w:val="ru-RU"/>
        </w:rPr>
        <w:t>3</w:t>
      </w:r>
      <w:r>
        <w:rPr>
          <w:lang w:val="ru-RU"/>
        </w:rPr>
        <w:t>;</w:t>
      </w:r>
    </w:p>
    <w:p w:rsidR="00A3718A" w:rsidRDefault="00A3718A">
      <w:pPr>
        <w:pStyle w:val="List2"/>
        <w:rPr>
          <w:lang w:val="ru-RU"/>
        </w:rPr>
      </w:pPr>
      <w:r>
        <w:rPr>
          <w:lang w:val="ru-RU"/>
        </w:rPr>
        <w:t xml:space="preserve">    </w:t>
      </w:r>
      <w:r>
        <w:rPr>
          <w:i/>
          <w:iCs/>
          <w:lang w:val="ru-RU"/>
        </w:rPr>
        <w:t xml:space="preserve">  b – </w:t>
      </w:r>
      <w:r>
        <w:rPr>
          <w:lang w:val="ru-RU"/>
        </w:rPr>
        <w:t>внутренний габарит кузова по ширине, м;</w:t>
      </w:r>
    </w:p>
    <w:p w:rsidR="00A3718A" w:rsidRDefault="00A3718A">
      <w:pPr>
        <w:pStyle w:val="List2"/>
        <w:rPr>
          <w:lang w:val="ru-RU"/>
        </w:rPr>
      </w:pPr>
      <w:r>
        <w:rPr>
          <w:lang w:val="ru-RU"/>
        </w:rPr>
        <w:t xml:space="preserve">      </w:t>
      </w:r>
      <w:r>
        <w:rPr>
          <w:i/>
          <w:iCs/>
          <w:lang w:val="ru-RU"/>
        </w:rPr>
        <w:sym w:font="Symbol" w:char="F061"/>
      </w:r>
      <w:r>
        <w:rPr>
          <w:iCs/>
          <w:lang w:val="ru-RU"/>
        </w:rPr>
        <w:t xml:space="preserve"> </w:t>
      </w:r>
      <w:r>
        <w:rPr>
          <w:lang w:val="ru-RU"/>
        </w:rPr>
        <w:t>– угол естественного откоса груза в движении, град.</w:t>
      </w:r>
    </w:p>
    <w:p w:rsidR="00A3718A" w:rsidRDefault="00A3718A">
      <w:pPr>
        <w:pStyle w:val="BodyText"/>
        <w:spacing w:line="240" w:lineRule="auto"/>
        <w:rPr>
          <w:lang w:val="ru-RU"/>
        </w:rPr>
      </w:pPr>
      <w:r>
        <w:rPr>
          <w:lang w:val="ru-RU"/>
        </w:rPr>
        <w:t>Грузы могут быть разной плотности, поэтому при перевозках часто встречаются случаи, когда при полном использовании вместимости куз</w:t>
      </w:r>
      <w:r>
        <w:rPr>
          <w:lang w:val="ru-RU"/>
        </w:rPr>
        <w:t>о</w:t>
      </w:r>
      <w:r>
        <w:rPr>
          <w:lang w:val="ru-RU"/>
        </w:rPr>
        <w:t>ва не полностью используется грузоподъемность автомобиля или, наоборот, по</w:t>
      </w:r>
      <w:r>
        <w:rPr>
          <w:lang w:val="ru-RU"/>
        </w:rPr>
        <w:t>л</w:t>
      </w:r>
      <w:r>
        <w:rPr>
          <w:lang w:val="ru-RU"/>
        </w:rPr>
        <w:t>ное использование грузоподъемности достигается при частичном использ</w:t>
      </w:r>
      <w:r>
        <w:rPr>
          <w:lang w:val="ru-RU"/>
        </w:rPr>
        <w:t>о</w:t>
      </w:r>
      <w:r>
        <w:rPr>
          <w:lang w:val="ru-RU"/>
        </w:rPr>
        <w:t>вании вм</w:t>
      </w:r>
      <w:r>
        <w:rPr>
          <w:lang w:val="ru-RU"/>
        </w:rPr>
        <w:t>е</w:t>
      </w:r>
      <w:r>
        <w:rPr>
          <w:lang w:val="ru-RU"/>
        </w:rPr>
        <w:t>стимости.</w:t>
      </w:r>
    </w:p>
    <w:p w:rsidR="00A3718A" w:rsidRDefault="00A3718A">
      <w:pPr>
        <w:pStyle w:val="BodyText"/>
        <w:spacing w:line="240" w:lineRule="auto"/>
        <w:ind w:firstLine="709"/>
        <w:rPr>
          <w:lang w:val="ru-RU"/>
        </w:rPr>
      </w:pPr>
      <w:r>
        <w:rPr>
          <w:lang w:val="ru-RU"/>
        </w:rPr>
        <w:t>Подбор подвижного состава для перевозки грузов производят с уч</w:t>
      </w:r>
      <w:r>
        <w:rPr>
          <w:lang w:val="ru-RU"/>
        </w:rPr>
        <w:t>е</w:t>
      </w:r>
      <w:r>
        <w:rPr>
          <w:lang w:val="ru-RU"/>
        </w:rPr>
        <w:t>том соотношения удельной объемной грузоподъемности и удельной грузовм</w:t>
      </w:r>
      <w:r>
        <w:rPr>
          <w:lang w:val="ru-RU"/>
        </w:rPr>
        <w:t>е</w:t>
      </w:r>
      <w:r>
        <w:rPr>
          <w:lang w:val="ru-RU"/>
        </w:rPr>
        <w:t>стимости.</w:t>
      </w:r>
    </w:p>
    <w:p w:rsidR="00A3718A" w:rsidRDefault="00A3718A">
      <w:pPr>
        <w:pStyle w:val="List2"/>
        <w:ind w:left="0" w:firstLine="720"/>
        <w:rPr>
          <w:lang w:val="ru-RU"/>
        </w:rPr>
      </w:pPr>
      <w:r>
        <w:rPr>
          <w:lang w:val="ru-RU"/>
        </w:rPr>
        <w:t>Характеристики некоторых навалочных грузов (плотность, угол ест</w:t>
      </w:r>
      <w:r>
        <w:rPr>
          <w:lang w:val="ru-RU"/>
        </w:rPr>
        <w:t>е</w:t>
      </w:r>
      <w:r>
        <w:rPr>
          <w:lang w:val="ru-RU"/>
        </w:rPr>
        <w:t>ственного откоса) приведены в табл. 4.1.</w:t>
      </w:r>
    </w:p>
    <w:p w:rsidR="00A3718A" w:rsidRDefault="00A3718A">
      <w:pPr>
        <w:pStyle w:val="BodyText"/>
        <w:spacing w:line="240" w:lineRule="auto"/>
        <w:rPr>
          <w:lang w:val="ru-RU"/>
        </w:rPr>
      </w:pPr>
      <w:r>
        <w:rPr>
          <w:bCs/>
          <w:i/>
          <w:lang w:val="ru-RU"/>
        </w:rPr>
        <w:t>Удельная объемная грузоподъемность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q</w:t>
      </w:r>
      <w:r>
        <w:rPr>
          <w:i/>
          <w:iCs/>
          <w:vertAlign w:val="subscript"/>
          <w:lang w:val="ru-RU"/>
        </w:rPr>
        <w:t>v</w:t>
      </w:r>
      <w:r>
        <w:rPr>
          <w:lang w:val="ru-RU"/>
        </w:rPr>
        <w:t xml:space="preserve"> регламентируется при пр</w:t>
      </w:r>
      <w:r>
        <w:rPr>
          <w:lang w:val="ru-RU"/>
        </w:rPr>
        <w:t>о</w:t>
      </w:r>
      <w:r>
        <w:rPr>
          <w:lang w:val="ru-RU"/>
        </w:rPr>
        <w:t>ектировании автомобилей. Она показывает отношение номинальной груз</w:t>
      </w:r>
      <w:r>
        <w:rPr>
          <w:lang w:val="ru-RU"/>
        </w:rPr>
        <w:t>о</w:t>
      </w:r>
      <w:r>
        <w:rPr>
          <w:lang w:val="ru-RU"/>
        </w:rPr>
        <w:t>подъемности авт</w:t>
      </w:r>
      <w:r>
        <w:rPr>
          <w:lang w:val="ru-RU"/>
        </w:rPr>
        <w:t>о</w:t>
      </w:r>
      <w:r>
        <w:rPr>
          <w:lang w:val="ru-RU"/>
        </w:rPr>
        <w:t xml:space="preserve">мобиля к полному объему кузова </w:t>
      </w:r>
    </w:p>
    <w:p w:rsidR="00A3718A" w:rsidRDefault="00A3718A">
      <w:pPr>
        <w:pStyle w:val="BodyText"/>
        <w:spacing w:line="240" w:lineRule="auto"/>
        <w:jc w:val="right"/>
        <w:rPr>
          <w:position w:val="20"/>
          <w:lang w:val="ru-RU"/>
        </w:rPr>
      </w:pPr>
      <w:r>
        <w:rPr>
          <w:lang w:val="ru-RU"/>
        </w:rPr>
        <w:t xml:space="preserve">                                       </w:t>
      </w:r>
      <w:r>
        <w:rPr>
          <w:position w:val="-20"/>
          <w:lang w:val="ru-RU"/>
        </w:rPr>
        <w:object w:dxaOrig="639" w:dyaOrig="499">
          <v:shape id="_x0000_i1029" type="#_x0000_t75" style="width:89.25pt;height:51.75pt" o:ole="" fillcolor="window">
            <v:imagedata r:id="rId18" o:title=""/>
          </v:shape>
          <o:OLEObject Type="Embed" ProgID="Equation.3" ShapeID="_x0000_i1029" DrawAspect="Content" ObjectID="_1647971816" r:id="rId19"/>
        </w:object>
      </w:r>
      <w:r>
        <w:rPr>
          <w:position w:val="30"/>
          <w:lang w:val="ru-RU"/>
        </w:rPr>
        <w:t>.</w:t>
      </w:r>
      <w:r>
        <w:rPr>
          <w:position w:val="20"/>
          <w:lang w:val="ru-RU"/>
        </w:rPr>
        <w:t xml:space="preserve">                                         </w:t>
      </w:r>
      <w:r>
        <w:rPr>
          <w:position w:val="30"/>
          <w:lang w:val="ru-RU"/>
        </w:rPr>
        <w:t>(4.3)</w:t>
      </w:r>
    </w:p>
    <w:p w:rsidR="00A3718A" w:rsidRDefault="00A3718A">
      <w:pPr>
        <w:pStyle w:val="BodyText"/>
        <w:spacing w:line="240" w:lineRule="auto"/>
        <w:rPr>
          <w:lang w:val="ru-RU"/>
        </w:rPr>
      </w:pPr>
    </w:p>
    <w:p w:rsidR="00A3718A" w:rsidRDefault="00A3718A">
      <w:pPr>
        <w:pStyle w:val="BodyText2"/>
        <w:ind w:firstLine="720"/>
        <w:jc w:val="both"/>
      </w:pPr>
      <w:r>
        <w:t>Для автомобилей грузоподъемностью до 2 т ее принимают в пределах до 0,5 т / м</w:t>
      </w:r>
      <w:r>
        <w:rPr>
          <w:vertAlign w:val="superscript"/>
        </w:rPr>
        <w:t>3</w:t>
      </w:r>
      <w:r>
        <w:t>,  2–3 т – 0,6,  3–5 т – 0,83,  6 т – 0,9,  7–12 т – 1,0 т / м</w:t>
      </w:r>
      <w:r>
        <w:rPr>
          <w:vertAlign w:val="superscript"/>
        </w:rPr>
        <w:t>3</w:t>
      </w:r>
      <w:r>
        <w:t>.</w:t>
      </w:r>
    </w:p>
    <w:p w:rsidR="00A3718A" w:rsidRDefault="00A3718A">
      <w:pPr>
        <w:pStyle w:val="BodyText2"/>
        <w:ind w:firstLine="720"/>
        <w:jc w:val="both"/>
      </w:pPr>
      <w:r>
        <w:rPr>
          <w:bCs/>
          <w:i/>
        </w:rPr>
        <w:t>Удельная грузовместимость</w:t>
      </w:r>
      <w:r>
        <w:t xml:space="preserve"> q</w:t>
      </w:r>
      <w:r>
        <w:rPr>
          <w:vertAlign w:val="subscript"/>
        </w:rPr>
        <w:t xml:space="preserve"> увм </w:t>
      </w:r>
      <w:r>
        <w:t>определяет количество груза, к</w:t>
      </w:r>
      <w:r>
        <w:t>о</w:t>
      </w:r>
      <w:r>
        <w:t>торое может быть загружено в один кубический метр емкости кузова:</w:t>
      </w:r>
    </w:p>
    <w:p w:rsidR="00A3718A" w:rsidRDefault="00A3718A">
      <w:pPr>
        <w:pStyle w:val="BodyText2"/>
        <w:ind w:firstLine="0"/>
        <w:jc w:val="right"/>
      </w:pPr>
      <w:r>
        <w:t xml:space="preserve">                                                      </w:t>
      </w:r>
      <w:r>
        <w:rPr>
          <w:position w:val="-20"/>
        </w:rPr>
        <w:object w:dxaOrig="800" w:dyaOrig="460">
          <v:shape id="_x0000_i1030" type="#_x0000_t75" style="width:88.5pt;height:45pt" o:ole="" fillcolor="window">
            <v:imagedata r:id="rId20" o:title=""/>
          </v:shape>
          <o:OLEObject Type="Embed" ProgID="Equation.3" ShapeID="_x0000_i1030" DrawAspect="Content" ObjectID="_1647971817" r:id="rId21"/>
        </w:object>
      </w:r>
      <w:r>
        <w:rPr>
          <w:position w:val="26"/>
        </w:rPr>
        <w:t>.</w:t>
      </w:r>
      <w:r>
        <w:t xml:space="preserve">                                       </w:t>
      </w:r>
      <w:r>
        <w:rPr>
          <w:position w:val="26"/>
        </w:rPr>
        <w:t>(4.4)</w:t>
      </w:r>
    </w:p>
    <w:p w:rsidR="00A3718A" w:rsidRDefault="00A3718A">
      <w:pPr>
        <w:pStyle w:val="BodyText2"/>
        <w:ind w:firstLine="0"/>
        <w:jc w:val="both"/>
      </w:pPr>
    </w:p>
    <w:p w:rsidR="00A3718A" w:rsidRDefault="00A3718A">
      <w:pPr>
        <w:pStyle w:val="BodyText2"/>
        <w:ind w:firstLine="720"/>
        <w:jc w:val="both"/>
      </w:pPr>
      <w:r>
        <w:lastRenderedPageBreak/>
        <w:t xml:space="preserve">Если значение удельной объемной грузоподъемности </w:t>
      </w:r>
      <w:r>
        <w:rPr>
          <w:i/>
          <w:iCs/>
        </w:rPr>
        <w:t>q</w:t>
      </w:r>
      <w:r>
        <w:rPr>
          <w:vertAlign w:val="subscript"/>
        </w:rPr>
        <w:t xml:space="preserve"> </w:t>
      </w:r>
      <w:r>
        <w:rPr>
          <w:i/>
          <w:iCs/>
          <w:vertAlign w:val="subscript"/>
        </w:rPr>
        <w:t>v</w:t>
      </w:r>
      <w:r>
        <w:t xml:space="preserve"> соответс</w:t>
      </w:r>
      <w:r>
        <w:t>т</w:t>
      </w:r>
      <w:r>
        <w:t xml:space="preserve">вует удельной грузовместимости </w:t>
      </w:r>
      <w:r>
        <w:rPr>
          <w:i/>
          <w:iCs/>
        </w:rPr>
        <w:t>q</w:t>
      </w:r>
      <w:r>
        <w:rPr>
          <w:vertAlign w:val="subscript"/>
        </w:rPr>
        <w:t xml:space="preserve"> увм</w:t>
      </w:r>
      <w:r>
        <w:t>, то будет обеспечено полное и</w:t>
      </w:r>
      <w:r>
        <w:t>с</w:t>
      </w:r>
      <w:r>
        <w:t>пользование как грузоподъемности данной модели автомобиля, так и об</w:t>
      </w:r>
      <w:r>
        <w:t>ъ</w:t>
      </w:r>
      <w:r>
        <w:t>ема кузова.</w:t>
      </w:r>
    </w:p>
    <w:p w:rsidR="00A3718A" w:rsidRDefault="00A3718A">
      <w:pPr>
        <w:pStyle w:val="BodyText2"/>
        <w:ind w:firstLine="708"/>
        <w:jc w:val="both"/>
      </w:pPr>
      <w:r>
        <w:t>При перевозке грузов, удельная грузовместимость автомобилей для к</w:t>
      </w:r>
      <w:r>
        <w:t>о</w:t>
      </w:r>
      <w:r>
        <w:t>торых меньше удельной объемной грузоподъемности (</w:t>
      </w:r>
      <w:r>
        <w:rPr>
          <w:i/>
          <w:iCs/>
        </w:rPr>
        <w:t>q</w:t>
      </w:r>
      <w:r>
        <w:rPr>
          <w:vertAlign w:val="subscript"/>
        </w:rPr>
        <w:t xml:space="preserve"> увм</w:t>
      </w:r>
      <w:r>
        <w:t xml:space="preserve"> &lt; </w:t>
      </w:r>
      <w:r>
        <w:rPr>
          <w:i/>
          <w:iCs/>
        </w:rPr>
        <w:t>q</w:t>
      </w:r>
      <w:r>
        <w:rPr>
          <w:vertAlign w:val="subscript"/>
        </w:rPr>
        <w:t xml:space="preserve"> </w:t>
      </w:r>
      <w:r>
        <w:rPr>
          <w:i/>
          <w:iCs/>
          <w:vertAlign w:val="subscript"/>
        </w:rPr>
        <w:t>v</w:t>
      </w:r>
      <w:r>
        <w:t>), вмест</w:t>
      </w:r>
      <w:r>
        <w:t>и</w:t>
      </w:r>
      <w:r>
        <w:t>мость автомобиля может быть использована полностью, но грузоподъе</w:t>
      </w:r>
      <w:r>
        <w:t>м</w:t>
      </w:r>
      <w:r>
        <w:t>ность полностью использована быть не может; при перевозке грузов, обесп</w:t>
      </w:r>
      <w:r>
        <w:t>е</w:t>
      </w:r>
      <w:r>
        <w:t>чивающих грузовместимость больше, чем удельная объемная грузоподъе</w:t>
      </w:r>
      <w:r>
        <w:t>м</w:t>
      </w:r>
      <w:r>
        <w:t>ность (</w:t>
      </w:r>
      <w:r>
        <w:rPr>
          <w:i/>
          <w:iCs/>
        </w:rPr>
        <w:t>q</w:t>
      </w:r>
      <w:r>
        <w:rPr>
          <w:vertAlign w:val="subscript"/>
        </w:rPr>
        <w:t xml:space="preserve"> увм</w:t>
      </w:r>
      <w:r>
        <w:t xml:space="preserve"> &gt; </w:t>
      </w:r>
      <w:r>
        <w:rPr>
          <w:i/>
          <w:iCs/>
        </w:rPr>
        <w:t>q</w:t>
      </w:r>
      <w:r>
        <w:rPr>
          <w:i/>
          <w:iCs/>
          <w:vertAlign w:val="subscript"/>
        </w:rPr>
        <w:t xml:space="preserve"> v</w:t>
      </w:r>
      <w:r>
        <w:t>), используется полностью грузоподъемность автом</w:t>
      </w:r>
      <w:r>
        <w:t>о</w:t>
      </w:r>
      <w:r>
        <w:t>биля при неполном использовании вместимости кузова.</w:t>
      </w:r>
    </w:p>
    <w:p w:rsidR="00A3718A" w:rsidRDefault="00A3718A">
      <w:pPr>
        <w:pStyle w:val="List2"/>
        <w:rPr>
          <w:lang w:val="ru-RU"/>
        </w:rPr>
      </w:pPr>
    </w:p>
    <w:p w:rsidR="00A3718A" w:rsidRDefault="00A3718A">
      <w:pPr>
        <w:pStyle w:val="BodyText"/>
        <w:spacing w:line="240" w:lineRule="auto"/>
        <w:ind w:firstLine="0"/>
        <w:jc w:val="center"/>
        <w:rPr>
          <w:lang w:val="ru-RU"/>
        </w:rPr>
      </w:pPr>
      <w:r>
        <w:rPr>
          <w:lang w:val="ru-RU"/>
        </w:rPr>
        <w:object w:dxaOrig="8802" w:dyaOrig="5991">
          <v:shape id="_x0000_i1031" type="#_x0000_t75" style="width:440.25pt;height:299.25pt" o:ole="" fillcolor="window">
            <v:imagedata r:id="rId22" o:title=""/>
          </v:shape>
          <o:OLEObject Type="Embed" ProgID="Word.Picture.8" ShapeID="_x0000_i1031" DrawAspect="Content" ObjectID="_1647971818" r:id="rId23"/>
        </w:object>
      </w:r>
    </w:p>
    <w:p w:rsidR="00A3718A" w:rsidRDefault="00A3718A">
      <w:pPr>
        <w:pStyle w:val="BodyText2"/>
        <w:ind w:firstLine="708"/>
        <w:jc w:val="both"/>
      </w:pPr>
      <w:r>
        <w:rPr>
          <w:bCs/>
          <w:i/>
        </w:rPr>
        <w:t>Удельная грузоподъемность пола кузова</w:t>
      </w:r>
      <w:r>
        <w:t xml:space="preserve"> </w:t>
      </w:r>
      <w:r>
        <w:rPr>
          <w:i/>
          <w:iCs/>
        </w:rPr>
        <w:t>f</w:t>
      </w:r>
      <w:r>
        <w:rPr>
          <w:vertAlign w:val="subscript"/>
        </w:rPr>
        <w:t xml:space="preserve"> уд</w:t>
      </w:r>
      <w:r>
        <w:t xml:space="preserve"> показывает нагрузку на один квадратный метр полезной площади кузова, при которой достигае</w:t>
      </w:r>
      <w:r>
        <w:t>т</w:t>
      </w:r>
      <w:r>
        <w:t>ся полное использов</w:t>
      </w:r>
      <w:r>
        <w:t>а</w:t>
      </w:r>
      <w:r>
        <w:t>ние грузоподъемности автомобиля:</w:t>
      </w:r>
    </w:p>
    <w:p w:rsidR="00A3718A" w:rsidRDefault="00A3718A">
      <w:pPr>
        <w:pStyle w:val="BodyText2"/>
        <w:ind w:firstLine="708"/>
        <w:jc w:val="right"/>
      </w:pPr>
      <w:r>
        <w:t xml:space="preserve">                                       </w:t>
      </w:r>
      <w:r>
        <w:rPr>
          <w:position w:val="-20"/>
        </w:rPr>
        <w:object w:dxaOrig="720" w:dyaOrig="499">
          <v:shape id="_x0000_i1032" type="#_x0000_t75" style="width:88.5pt;height:52.5pt" o:ole="" fillcolor="window">
            <v:imagedata r:id="rId24" o:title=""/>
          </v:shape>
          <o:OLEObject Type="Embed" ProgID="Equation.3" ShapeID="_x0000_i1032" DrawAspect="Content" ObjectID="_1647971819" r:id="rId25"/>
        </w:object>
      </w:r>
      <w:r>
        <w:rPr>
          <w:position w:val="26"/>
        </w:rPr>
        <w:t>,</w:t>
      </w:r>
      <w:r>
        <w:t xml:space="preserve">                                            </w:t>
      </w:r>
      <w:r>
        <w:rPr>
          <w:position w:val="26"/>
        </w:rPr>
        <w:t>(4.5)</w:t>
      </w:r>
    </w:p>
    <w:p w:rsidR="00A3718A" w:rsidRDefault="00A3718A">
      <w:pPr>
        <w:pStyle w:val="BodyText2"/>
        <w:ind w:firstLine="0"/>
        <w:jc w:val="both"/>
      </w:pPr>
      <w:r>
        <w:t xml:space="preserve">где  </w:t>
      </w:r>
      <w:r>
        <w:rPr>
          <w:i/>
          <w:iCs/>
        </w:rPr>
        <w:t>F</w:t>
      </w:r>
      <w:r>
        <w:rPr>
          <w:vertAlign w:val="subscript"/>
        </w:rPr>
        <w:t>к</w:t>
      </w:r>
      <w:r>
        <w:t xml:space="preserve"> – площадь пола кузова, м</w:t>
      </w:r>
      <w:r>
        <w:rPr>
          <w:vertAlign w:val="superscript"/>
        </w:rPr>
        <w:t>2</w:t>
      </w:r>
      <w:r>
        <w:t>.</w:t>
      </w:r>
    </w:p>
    <w:p w:rsidR="00A3718A" w:rsidRDefault="00A3718A">
      <w:pPr>
        <w:pStyle w:val="BodyText2"/>
        <w:jc w:val="both"/>
      </w:pPr>
      <w:r>
        <w:rPr>
          <w:bCs/>
          <w:i/>
        </w:rPr>
        <w:t>Фактическая удельная нагрузка на пол кузова</w:t>
      </w:r>
      <w:r>
        <w:t xml:space="preserve"> </w:t>
      </w:r>
      <w:r>
        <w:rPr>
          <w:i/>
          <w:iCs/>
        </w:rPr>
        <w:t>f</w:t>
      </w:r>
      <w:r>
        <w:rPr>
          <w:vertAlign w:val="subscript"/>
        </w:rPr>
        <w:t xml:space="preserve"> ф </w:t>
      </w:r>
      <w:r>
        <w:t>определяется соотн</w:t>
      </w:r>
      <w:r>
        <w:t>о</w:t>
      </w:r>
      <w:r>
        <w:t>шением грузовместимости автомобиля и площ</w:t>
      </w:r>
      <w:r>
        <w:t>а</w:t>
      </w:r>
      <w:r>
        <w:t>ди пола кузова</w:t>
      </w:r>
    </w:p>
    <w:p w:rsidR="00A3718A" w:rsidRDefault="00A3718A">
      <w:pPr>
        <w:pStyle w:val="BodyText2"/>
        <w:jc w:val="right"/>
      </w:pPr>
      <w:r>
        <w:t xml:space="preserve">                                            </w:t>
      </w:r>
      <w:r>
        <w:rPr>
          <w:position w:val="-20"/>
        </w:rPr>
        <w:object w:dxaOrig="660" w:dyaOrig="460">
          <v:shape id="_x0000_i1033" type="#_x0000_t75" style="width:76.5pt;height:47.25pt" o:ole="" fillcolor="window">
            <v:imagedata r:id="rId26" o:title=""/>
          </v:shape>
          <o:OLEObject Type="Embed" ProgID="Equation.3" ShapeID="_x0000_i1033" DrawAspect="Content" ObjectID="_1647971820" r:id="rId27"/>
        </w:object>
      </w:r>
      <w:r>
        <w:rPr>
          <w:position w:val="26"/>
        </w:rPr>
        <w:t>.</w:t>
      </w:r>
      <w:r>
        <w:rPr>
          <w:position w:val="20"/>
        </w:rPr>
        <w:t xml:space="preserve">                                          </w:t>
      </w:r>
      <w:r>
        <w:rPr>
          <w:position w:val="26"/>
        </w:rPr>
        <w:t>(4.6)</w:t>
      </w:r>
    </w:p>
    <w:p w:rsidR="00A3718A" w:rsidRDefault="00A3718A">
      <w:pPr>
        <w:pStyle w:val="BodyText2"/>
        <w:ind w:firstLine="708"/>
        <w:jc w:val="both"/>
      </w:pPr>
      <w:r>
        <w:t>В зависимости от соотношения фактической удельной н</w:t>
      </w:r>
      <w:r>
        <w:t>а</w:t>
      </w:r>
      <w:r>
        <w:t xml:space="preserve">грузки на пол кузова </w:t>
      </w:r>
      <w:r>
        <w:rPr>
          <w:i/>
          <w:iCs/>
        </w:rPr>
        <w:t>f</w:t>
      </w:r>
      <w:r>
        <w:rPr>
          <w:i/>
          <w:iCs/>
          <w:vertAlign w:val="subscript"/>
        </w:rPr>
        <w:t xml:space="preserve"> </w:t>
      </w:r>
      <w:r>
        <w:rPr>
          <w:vertAlign w:val="subscript"/>
        </w:rPr>
        <w:t>ф</w:t>
      </w:r>
      <w:r>
        <w:t xml:space="preserve"> и удельной грузоподъемности пола кузова </w:t>
      </w:r>
      <w:r>
        <w:rPr>
          <w:i/>
          <w:iCs/>
        </w:rPr>
        <w:t>f</w:t>
      </w:r>
      <w:r>
        <w:rPr>
          <w:vertAlign w:val="subscript"/>
        </w:rPr>
        <w:t xml:space="preserve"> уд</w:t>
      </w:r>
      <w:r>
        <w:t xml:space="preserve"> возможны с</w:t>
      </w:r>
      <w:r>
        <w:t>и</w:t>
      </w:r>
      <w:r>
        <w:t>туации:</w:t>
      </w:r>
    </w:p>
    <w:p w:rsidR="00A3718A" w:rsidRDefault="00A3718A">
      <w:pPr>
        <w:pStyle w:val="BodyText2"/>
        <w:ind w:firstLine="708"/>
        <w:jc w:val="both"/>
      </w:pPr>
      <w:r>
        <w:rPr>
          <w:i/>
          <w:iCs/>
        </w:rPr>
        <w:lastRenderedPageBreak/>
        <w:t>f</w:t>
      </w:r>
      <w:r>
        <w:rPr>
          <w:vertAlign w:val="subscript"/>
        </w:rPr>
        <w:t xml:space="preserve"> ф</w:t>
      </w:r>
      <w:r>
        <w:t xml:space="preserve"> &lt; </w:t>
      </w:r>
      <w:r>
        <w:rPr>
          <w:i/>
          <w:iCs/>
        </w:rPr>
        <w:t>f</w:t>
      </w:r>
      <w:r>
        <w:rPr>
          <w:vertAlign w:val="subscript"/>
        </w:rPr>
        <w:t xml:space="preserve"> уд</w:t>
      </w:r>
      <w:r>
        <w:rPr>
          <w:i/>
          <w:iCs/>
        </w:rPr>
        <w:t xml:space="preserve"> </w:t>
      </w:r>
      <w:r>
        <w:t>– площадь пола используется полностью, но грузоподъе</w:t>
      </w:r>
      <w:r>
        <w:t>м</w:t>
      </w:r>
      <w:r>
        <w:t>ность автом</w:t>
      </w:r>
      <w:r>
        <w:t>о</w:t>
      </w:r>
      <w:r>
        <w:t>биля полностью не используется;</w:t>
      </w:r>
    </w:p>
    <w:p w:rsidR="00A3718A" w:rsidRDefault="00A3718A">
      <w:pPr>
        <w:pStyle w:val="BodyText2"/>
        <w:ind w:firstLine="708"/>
        <w:jc w:val="both"/>
      </w:pPr>
      <w:r>
        <w:rPr>
          <w:i/>
          <w:iCs/>
        </w:rPr>
        <w:t>f</w:t>
      </w:r>
      <w:r>
        <w:rPr>
          <w:vertAlign w:val="subscript"/>
        </w:rPr>
        <w:t xml:space="preserve"> ф</w:t>
      </w:r>
      <w:r>
        <w:t xml:space="preserve"> &gt; </w:t>
      </w:r>
      <w:r>
        <w:rPr>
          <w:i/>
          <w:iCs/>
        </w:rPr>
        <w:t>f</w:t>
      </w:r>
      <w:r>
        <w:rPr>
          <w:vertAlign w:val="subscript"/>
        </w:rPr>
        <w:t xml:space="preserve"> уд</w:t>
      </w:r>
      <w:r>
        <w:t xml:space="preserve"> – полное использование грузоподъемности достигается при н</w:t>
      </w:r>
      <w:r>
        <w:t>е</w:t>
      </w:r>
      <w:r>
        <w:t>полном использовании полезной площади кузова.</w:t>
      </w:r>
    </w:p>
    <w:p w:rsidR="00A3718A" w:rsidRDefault="00A3718A">
      <w:pPr>
        <w:jc w:val="both"/>
        <w:rPr>
          <w:sz w:val="28"/>
        </w:rPr>
      </w:pPr>
    </w:p>
    <w:p w:rsidR="00A3718A" w:rsidRDefault="00A3718A">
      <w:pPr>
        <w:pStyle w:val="BodyText2"/>
        <w:ind w:firstLine="0"/>
        <w:jc w:val="center"/>
        <w:rPr>
          <w:b/>
        </w:rPr>
      </w:pPr>
      <w:bookmarkStart w:id="4" w:name="Транспортная"/>
      <w:r>
        <w:rPr>
          <w:b/>
        </w:rPr>
        <w:t>4.4. Транспортная тара, средства пакетирования, ко</w:t>
      </w:r>
      <w:r>
        <w:rPr>
          <w:b/>
        </w:rPr>
        <w:t>н</w:t>
      </w:r>
      <w:r>
        <w:rPr>
          <w:b/>
        </w:rPr>
        <w:t>тейнеры</w:t>
      </w:r>
      <w:bookmarkEnd w:id="4"/>
    </w:p>
    <w:p w:rsidR="00A3718A" w:rsidRDefault="00A3718A">
      <w:pPr>
        <w:pStyle w:val="BodyText2"/>
        <w:ind w:firstLine="0"/>
        <w:jc w:val="center"/>
        <w:rPr>
          <w:b/>
        </w:rPr>
      </w:pPr>
    </w:p>
    <w:p w:rsidR="00A3718A" w:rsidRDefault="00A3718A">
      <w:pPr>
        <w:jc w:val="center"/>
        <w:rPr>
          <w:b/>
          <w:sz w:val="28"/>
        </w:rPr>
      </w:pPr>
      <w:r>
        <w:rPr>
          <w:b/>
          <w:sz w:val="28"/>
        </w:rPr>
        <w:t>4.4.1. Транспортная тара</w:t>
      </w:r>
    </w:p>
    <w:p w:rsidR="00A3718A" w:rsidRDefault="00A3718A">
      <w:pPr>
        <w:jc w:val="both"/>
        <w:rPr>
          <w:sz w:val="28"/>
        </w:rPr>
      </w:pP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Для обеспечения сохранности продукции  и придания ей транспорт</w:t>
      </w:r>
      <w:r>
        <w:rPr>
          <w:sz w:val="28"/>
        </w:rPr>
        <w:t>а</w:t>
      </w:r>
      <w:r>
        <w:rPr>
          <w:sz w:val="28"/>
        </w:rPr>
        <w:t xml:space="preserve">бельного состояния предусматривают ее упаковку. </w:t>
      </w:r>
      <w:r>
        <w:rPr>
          <w:bCs/>
          <w:i/>
          <w:sz w:val="28"/>
        </w:rPr>
        <w:t>Упаковка</w:t>
      </w:r>
      <w:r>
        <w:rPr>
          <w:sz w:val="28"/>
        </w:rPr>
        <w:t xml:space="preserve"> осущест</w:t>
      </w:r>
      <w:r>
        <w:rPr>
          <w:sz w:val="28"/>
        </w:rPr>
        <w:t>в</w:t>
      </w:r>
      <w:r>
        <w:rPr>
          <w:sz w:val="28"/>
        </w:rPr>
        <w:t>ляется в потребительскую и транспортную тару, при этом могут применяться пр</w:t>
      </w:r>
      <w:r>
        <w:rPr>
          <w:sz w:val="28"/>
        </w:rPr>
        <w:t>о</w:t>
      </w:r>
      <w:r>
        <w:rPr>
          <w:sz w:val="28"/>
        </w:rPr>
        <w:t>кладочные и амортизирующие материалы, вспомогательные упаковочные средства и матери</w:t>
      </w:r>
      <w:r>
        <w:rPr>
          <w:sz w:val="28"/>
        </w:rPr>
        <w:t>а</w:t>
      </w:r>
      <w:r>
        <w:rPr>
          <w:sz w:val="28"/>
        </w:rPr>
        <w:t>лы.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bCs/>
          <w:i/>
          <w:sz w:val="28"/>
        </w:rPr>
        <w:t>Потребительская тара</w:t>
      </w:r>
      <w:r>
        <w:rPr>
          <w:sz w:val="28"/>
        </w:rPr>
        <w:t xml:space="preserve"> – элемент упаковки, в которую расфасов</w:t>
      </w:r>
      <w:r>
        <w:rPr>
          <w:sz w:val="28"/>
        </w:rPr>
        <w:t>ы</w:t>
      </w:r>
      <w:r>
        <w:rPr>
          <w:sz w:val="28"/>
        </w:rPr>
        <w:t>вают продукцию для доставки ее потребителям (бутылки, флаконы, банки, коро</w:t>
      </w:r>
      <w:r>
        <w:rPr>
          <w:sz w:val="28"/>
        </w:rPr>
        <w:t>б</w:t>
      </w:r>
      <w:r>
        <w:rPr>
          <w:sz w:val="28"/>
        </w:rPr>
        <w:t>ки, пачки и т. п.).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bCs/>
          <w:i/>
          <w:sz w:val="28"/>
        </w:rPr>
        <w:t>Транспортная тара</w:t>
      </w:r>
      <w:r>
        <w:rPr>
          <w:sz w:val="28"/>
        </w:rPr>
        <w:t xml:space="preserve"> – элемент упаковки продукции, как правило, ра</w:t>
      </w:r>
      <w:r>
        <w:rPr>
          <w:sz w:val="28"/>
        </w:rPr>
        <w:t>с</w:t>
      </w:r>
      <w:r>
        <w:rPr>
          <w:sz w:val="28"/>
        </w:rPr>
        <w:t>фасованной в потребительскую тару или вспомогательные упаковочные средства и материалы. Она предназначена для защиты изделия и внутренней упаковки от воздействия внешних факторов и для обеспечения удобства п</w:t>
      </w:r>
      <w:r>
        <w:rPr>
          <w:sz w:val="28"/>
        </w:rPr>
        <w:t>е</w:t>
      </w:r>
      <w:r>
        <w:rPr>
          <w:sz w:val="28"/>
        </w:rPr>
        <w:t>регрузочных работ, транспортирования, складирования, крепления к тран</w:t>
      </w:r>
      <w:r>
        <w:rPr>
          <w:sz w:val="28"/>
        </w:rPr>
        <w:t>с</w:t>
      </w:r>
      <w:r>
        <w:rPr>
          <w:sz w:val="28"/>
        </w:rPr>
        <w:t>портным средствам. К транспортной таре относятся ящики, бо</w:t>
      </w:r>
      <w:r>
        <w:rPr>
          <w:sz w:val="28"/>
        </w:rPr>
        <w:t>ч</w:t>
      </w:r>
      <w:r>
        <w:rPr>
          <w:sz w:val="28"/>
        </w:rPr>
        <w:t>ки, канистры, барабаны, баллоны, фляги, мешки и др.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Транспортную тару принято классифицировать по материалу изгото</w:t>
      </w:r>
      <w:r>
        <w:rPr>
          <w:sz w:val="28"/>
        </w:rPr>
        <w:t>в</w:t>
      </w:r>
      <w:r>
        <w:rPr>
          <w:sz w:val="28"/>
        </w:rPr>
        <w:t>ления, конструкции, степени жесткости, сфере о</w:t>
      </w:r>
      <w:r>
        <w:rPr>
          <w:sz w:val="28"/>
        </w:rPr>
        <w:t>б</w:t>
      </w:r>
      <w:r>
        <w:rPr>
          <w:sz w:val="28"/>
        </w:rPr>
        <w:t>ращения.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Материал изготовления тары может быть самым разноо</w:t>
      </w:r>
      <w:r>
        <w:rPr>
          <w:sz w:val="28"/>
        </w:rPr>
        <w:t>б</w:t>
      </w:r>
      <w:r>
        <w:rPr>
          <w:sz w:val="28"/>
        </w:rPr>
        <w:t>разным. Тара может быть деревянной, металлической, стеклянной, керамической, плас</w:t>
      </w:r>
      <w:r>
        <w:rPr>
          <w:sz w:val="28"/>
        </w:rPr>
        <w:t>т</w:t>
      </w:r>
      <w:r>
        <w:rPr>
          <w:sz w:val="28"/>
        </w:rPr>
        <w:t>массовой, текстильной, б</w:t>
      </w:r>
      <w:r>
        <w:rPr>
          <w:sz w:val="28"/>
        </w:rPr>
        <w:t>у</w:t>
      </w:r>
      <w:r>
        <w:rPr>
          <w:sz w:val="28"/>
        </w:rPr>
        <w:t>мажно-картонной, комбинированной и т. д.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По конструкции тара может быть складной, разборной, неразборной, открытой, з</w:t>
      </w:r>
      <w:r>
        <w:rPr>
          <w:sz w:val="28"/>
        </w:rPr>
        <w:t>а</w:t>
      </w:r>
      <w:r>
        <w:rPr>
          <w:sz w:val="28"/>
        </w:rPr>
        <w:t>крытой, плотной, решетчатой и т. п.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В зависимости от способности сохранять свою первон</w:t>
      </w:r>
      <w:r>
        <w:rPr>
          <w:sz w:val="28"/>
        </w:rPr>
        <w:t>а</w:t>
      </w:r>
      <w:r>
        <w:rPr>
          <w:sz w:val="28"/>
        </w:rPr>
        <w:t>чальную форму тару подразделяют на жесткую, полужесткую и мягкую. Жесткую тару изг</w:t>
      </w:r>
      <w:r>
        <w:rPr>
          <w:sz w:val="28"/>
        </w:rPr>
        <w:t>о</w:t>
      </w:r>
      <w:r>
        <w:rPr>
          <w:sz w:val="28"/>
        </w:rPr>
        <w:t>тавливают из металла, дерева, пластмасс, древесноволокнистых материалов; полужесткую – из полимерных материалов, картона, бумаги; мягкую – из тканей, бумаги, полимерных пл</w:t>
      </w:r>
      <w:r>
        <w:rPr>
          <w:sz w:val="28"/>
        </w:rPr>
        <w:t>е</w:t>
      </w:r>
      <w:r>
        <w:rPr>
          <w:sz w:val="28"/>
        </w:rPr>
        <w:t>нок.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По сфере обращения транспортную тару подразделяют на разовую (о</w:t>
      </w:r>
      <w:r>
        <w:rPr>
          <w:sz w:val="28"/>
        </w:rPr>
        <w:t>д</w:t>
      </w:r>
      <w:r>
        <w:rPr>
          <w:sz w:val="28"/>
        </w:rPr>
        <w:t>нократного пользования) и многооборотную (многократного польз</w:t>
      </w:r>
      <w:r>
        <w:rPr>
          <w:sz w:val="28"/>
        </w:rPr>
        <w:t>о</w:t>
      </w:r>
      <w:r>
        <w:rPr>
          <w:sz w:val="28"/>
        </w:rPr>
        <w:t xml:space="preserve">вания). 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Размеры транспортной тары должны быть унифицированы. Единая с</w:t>
      </w:r>
      <w:r>
        <w:rPr>
          <w:sz w:val="28"/>
        </w:rPr>
        <w:t>и</w:t>
      </w:r>
      <w:r>
        <w:rPr>
          <w:sz w:val="28"/>
        </w:rPr>
        <w:t>стема размеров исходя из номинальных размеров грузовых ед</w:t>
      </w:r>
      <w:r>
        <w:rPr>
          <w:sz w:val="28"/>
        </w:rPr>
        <w:t>и</w:t>
      </w:r>
      <w:r>
        <w:rPr>
          <w:sz w:val="28"/>
        </w:rPr>
        <w:t>ниц в плане  1200 × 1000 и 1200 × 800 мм с учетом модуля  400 × 600 мм установлена ГОСТ 21140–75. Принцип создания единой системы унифицированных ра</w:t>
      </w:r>
      <w:r>
        <w:rPr>
          <w:sz w:val="28"/>
        </w:rPr>
        <w:t>з</w:t>
      </w:r>
      <w:r>
        <w:rPr>
          <w:sz w:val="28"/>
        </w:rPr>
        <w:t>меров состоит в том, что площадь поддона разделяют на сетку кратных по</w:t>
      </w:r>
      <w:r>
        <w:rPr>
          <w:sz w:val="28"/>
        </w:rPr>
        <w:t>д</w:t>
      </w:r>
      <w:r>
        <w:rPr>
          <w:sz w:val="28"/>
        </w:rPr>
        <w:t>дону размеров, которые определяют наружные и внутренние размеры тран</w:t>
      </w:r>
      <w:r>
        <w:rPr>
          <w:sz w:val="28"/>
        </w:rPr>
        <w:t>с</w:t>
      </w:r>
      <w:r>
        <w:rPr>
          <w:sz w:val="28"/>
        </w:rPr>
        <w:t>портной т</w:t>
      </w:r>
      <w:r>
        <w:rPr>
          <w:sz w:val="28"/>
        </w:rPr>
        <w:t>а</w:t>
      </w:r>
      <w:r>
        <w:rPr>
          <w:sz w:val="28"/>
        </w:rPr>
        <w:t>ры.</w:t>
      </w:r>
    </w:p>
    <w:p w:rsidR="00A3718A" w:rsidRDefault="00A3718A">
      <w:pPr>
        <w:ind w:firstLine="720"/>
        <w:jc w:val="both"/>
        <w:rPr>
          <w:sz w:val="28"/>
        </w:rPr>
      </w:pPr>
    </w:p>
    <w:p w:rsidR="00A3718A" w:rsidRDefault="00A3718A">
      <w:pPr>
        <w:jc w:val="center"/>
        <w:rPr>
          <w:b/>
          <w:sz w:val="28"/>
        </w:rPr>
      </w:pPr>
      <w:r>
        <w:rPr>
          <w:b/>
          <w:sz w:val="28"/>
        </w:rPr>
        <w:t>4.4.2. Средства пакетирования и контейнеры</w:t>
      </w:r>
    </w:p>
    <w:p w:rsidR="00A3718A" w:rsidRDefault="00A3718A">
      <w:pPr>
        <w:jc w:val="both"/>
        <w:rPr>
          <w:b/>
          <w:sz w:val="28"/>
        </w:rPr>
      </w:pP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Известно, что погрузочно-разгрузочные работы тарно-штучных грузов отдельными предметами (грузовыми местами) трудно поддаются механиз</w:t>
      </w:r>
      <w:r>
        <w:rPr>
          <w:sz w:val="28"/>
        </w:rPr>
        <w:t>а</w:t>
      </w:r>
      <w:r>
        <w:rPr>
          <w:sz w:val="28"/>
        </w:rPr>
        <w:t>ции. На перегрузке таких грузов в народном хозяйстве страны занято бол</w:t>
      </w:r>
      <w:r>
        <w:rPr>
          <w:sz w:val="28"/>
        </w:rPr>
        <w:t>ь</w:t>
      </w:r>
      <w:r>
        <w:rPr>
          <w:sz w:val="28"/>
        </w:rPr>
        <w:t>шое количество рабочей силы. С одной стороны это неэкономично, а с др</w:t>
      </w:r>
      <w:r>
        <w:rPr>
          <w:sz w:val="28"/>
        </w:rPr>
        <w:t>у</w:t>
      </w:r>
      <w:r>
        <w:rPr>
          <w:sz w:val="28"/>
        </w:rPr>
        <w:t>гой – создает социальные проблемы – 15–20 % трудосп</w:t>
      </w:r>
      <w:r>
        <w:rPr>
          <w:sz w:val="28"/>
        </w:rPr>
        <w:t>о</w:t>
      </w:r>
      <w:r>
        <w:rPr>
          <w:sz w:val="28"/>
        </w:rPr>
        <w:t>собного населения занято непроизводител</w:t>
      </w:r>
      <w:r>
        <w:rPr>
          <w:sz w:val="28"/>
        </w:rPr>
        <w:t>ь</w:t>
      </w:r>
      <w:r>
        <w:rPr>
          <w:sz w:val="28"/>
        </w:rPr>
        <w:t>ным трудом.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Помимо прямых затрат, связанных с необходимостью содержания большого количества грузчиков, грузовые работы с тарно-штучными гр</w:t>
      </w:r>
      <w:r>
        <w:rPr>
          <w:sz w:val="28"/>
        </w:rPr>
        <w:t>у</w:t>
      </w:r>
      <w:r>
        <w:rPr>
          <w:sz w:val="28"/>
        </w:rPr>
        <w:t>зами приводят к излишним простоям вагонов, судов, автомобилей, снижению пропускной способности грузовых фронтов железнодорожных станций, пр</w:t>
      </w:r>
      <w:r>
        <w:rPr>
          <w:sz w:val="28"/>
        </w:rPr>
        <w:t>и</w:t>
      </w:r>
      <w:r>
        <w:rPr>
          <w:sz w:val="28"/>
        </w:rPr>
        <w:t>чалов и портов. Очень велики потери грузов при их мног</w:t>
      </w:r>
      <w:r>
        <w:rPr>
          <w:sz w:val="28"/>
        </w:rPr>
        <w:t>о</w:t>
      </w:r>
      <w:r>
        <w:rPr>
          <w:sz w:val="28"/>
        </w:rPr>
        <w:t>кратной перегрузке и хран</w:t>
      </w:r>
      <w:r>
        <w:rPr>
          <w:sz w:val="28"/>
        </w:rPr>
        <w:t>е</w:t>
      </w:r>
      <w:r>
        <w:rPr>
          <w:sz w:val="28"/>
        </w:rPr>
        <w:t>нии в тарно-штучной упаковке.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В связи с этим одно из направлений совершенствования транспор</w:t>
      </w:r>
      <w:r>
        <w:rPr>
          <w:sz w:val="28"/>
        </w:rPr>
        <w:t>т</w:t>
      </w:r>
      <w:r>
        <w:rPr>
          <w:sz w:val="28"/>
        </w:rPr>
        <w:t>ного процесса – укрупнение грузовых единиц путем пакетирования грузов и пр</w:t>
      </w:r>
      <w:r>
        <w:rPr>
          <w:sz w:val="28"/>
        </w:rPr>
        <w:t>и</w:t>
      </w:r>
      <w:r>
        <w:rPr>
          <w:sz w:val="28"/>
        </w:rPr>
        <w:t>менения контейнеров. Сложность решения этой проблемы заключается в том, что она затрагивает интересы всех участников тран</w:t>
      </w:r>
      <w:r>
        <w:rPr>
          <w:sz w:val="28"/>
        </w:rPr>
        <w:t>с</w:t>
      </w:r>
      <w:r>
        <w:rPr>
          <w:sz w:val="28"/>
        </w:rPr>
        <w:t>портного процесса: производителей, транспортников, системы материально-технического сна</w:t>
      </w:r>
      <w:r>
        <w:rPr>
          <w:sz w:val="28"/>
        </w:rPr>
        <w:t>б</w:t>
      </w:r>
      <w:r>
        <w:rPr>
          <w:sz w:val="28"/>
        </w:rPr>
        <w:t>жения, потребителей продукции, а эффект м</w:t>
      </w:r>
      <w:r>
        <w:rPr>
          <w:sz w:val="28"/>
        </w:rPr>
        <w:t>о</w:t>
      </w:r>
      <w:r>
        <w:rPr>
          <w:sz w:val="28"/>
        </w:rPr>
        <w:t>жет быть достигнут только при комплексном ее решении на всем пути движения груза от производителя к п</w:t>
      </w:r>
      <w:r>
        <w:rPr>
          <w:sz w:val="28"/>
        </w:rPr>
        <w:t>о</w:t>
      </w:r>
      <w:r>
        <w:rPr>
          <w:sz w:val="28"/>
        </w:rPr>
        <w:t>требителю.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Контейнерные и пакетированные перевозки грузов на всех видах транспорта, в том числе и на автомобильном, относятся к высокоэффекти</w:t>
      </w:r>
      <w:r>
        <w:rPr>
          <w:lang w:val="ru-RU"/>
        </w:rPr>
        <w:t>в</w:t>
      </w:r>
      <w:r>
        <w:rPr>
          <w:lang w:val="ru-RU"/>
        </w:rPr>
        <w:t>ным технологиям товародвижения, обеспечивающим сохранность доставл</w:t>
      </w:r>
      <w:r>
        <w:rPr>
          <w:lang w:val="ru-RU"/>
        </w:rPr>
        <w:t>я</w:t>
      </w:r>
      <w:r>
        <w:rPr>
          <w:lang w:val="ru-RU"/>
        </w:rPr>
        <w:t>емых грузов, снижение затрат на тару, уменьшение потребностей в дорог</w:t>
      </w:r>
      <w:r>
        <w:rPr>
          <w:lang w:val="ru-RU"/>
        </w:rPr>
        <w:t>о</w:t>
      </w:r>
      <w:r>
        <w:rPr>
          <w:lang w:val="ru-RU"/>
        </w:rPr>
        <w:t>стоящих складских помещениях, упрощение и улучшение взаимодействия различных видов транспорта, повышение уровня механ</w:t>
      </w:r>
      <w:r>
        <w:rPr>
          <w:lang w:val="ru-RU"/>
        </w:rPr>
        <w:t>и</w:t>
      </w:r>
      <w:r>
        <w:rPr>
          <w:lang w:val="ru-RU"/>
        </w:rPr>
        <w:t>зации погрузочно-разгрузочных операций и в конечном счете – значительное сокращение транспортных издержек и ускорение доставки пр</w:t>
      </w:r>
      <w:r>
        <w:rPr>
          <w:lang w:val="ru-RU"/>
        </w:rPr>
        <w:t>о</w:t>
      </w:r>
      <w:r>
        <w:rPr>
          <w:lang w:val="ru-RU"/>
        </w:rPr>
        <w:t>дукции во всех секторах экономики страны.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Автомобильный транспорт является неизменным участником конте</w:t>
      </w:r>
      <w:r>
        <w:rPr>
          <w:lang w:val="ru-RU"/>
        </w:rPr>
        <w:t>й</w:t>
      </w:r>
      <w:r>
        <w:rPr>
          <w:lang w:val="ru-RU"/>
        </w:rPr>
        <w:t>нерных и пакетированных перевозок в смешанном (интермодальном) соо</w:t>
      </w:r>
      <w:r>
        <w:rPr>
          <w:lang w:val="ru-RU"/>
        </w:rPr>
        <w:t>б</w:t>
      </w:r>
      <w:r>
        <w:rPr>
          <w:lang w:val="ru-RU"/>
        </w:rPr>
        <w:t>щении, обеспечивая завоз и вывоз контейнеров и транспортных п</w:t>
      </w:r>
      <w:r>
        <w:rPr>
          <w:lang w:val="ru-RU"/>
        </w:rPr>
        <w:t>а</w:t>
      </w:r>
      <w:r>
        <w:rPr>
          <w:lang w:val="ru-RU"/>
        </w:rPr>
        <w:t>кетов на терминалы железнодорожного, морского, вну</w:t>
      </w:r>
      <w:r>
        <w:rPr>
          <w:lang w:val="ru-RU"/>
        </w:rPr>
        <w:t>т</w:t>
      </w:r>
      <w:r>
        <w:rPr>
          <w:lang w:val="ru-RU"/>
        </w:rPr>
        <w:t>реннего водного и воздушного транспорта. Наряду с перевозками в смешанном сообщении автотранспорт широко использует преимущества контейнеризации и пакетирования и в прямом автомобильном сообщении на городских, пригородных, междуг</w:t>
      </w:r>
      <w:r>
        <w:rPr>
          <w:lang w:val="ru-RU"/>
        </w:rPr>
        <w:t>о</w:t>
      </w:r>
      <w:r>
        <w:rPr>
          <w:lang w:val="ru-RU"/>
        </w:rPr>
        <w:t>родных и международных маршрутах, применяя для таких перевозок кру</w:t>
      </w:r>
      <w:r>
        <w:rPr>
          <w:lang w:val="ru-RU"/>
        </w:rPr>
        <w:t>п</w:t>
      </w:r>
      <w:r>
        <w:rPr>
          <w:lang w:val="ru-RU"/>
        </w:rPr>
        <w:t>нотоннажные, среднетоннажные и малотоннажные контейнеры, а также средства пакетирования различных категорий и т</w:t>
      </w:r>
      <w:r>
        <w:rPr>
          <w:lang w:val="ru-RU"/>
        </w:rPr>
        <w:t>и</w:t>
      </w:r>
      <w:r>
        <w:rPr>
          <w:lang w:val="ru-RU"/>
        </w:rPr>
        <w:t>поразмеров, погрузочно-разгрузочные машины и соответствующие автотранспортные средства, включая специализированные автомобили и автопоезда контейнеровозы и пакетовозы.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bCs/>
          <w:i/>
          <w:sz w:val="28"/>
        </w:rPr>
        <w:lastRenderedPageBreak/>
        <w:t xml:space="preserve">Пакет </w:t>
      </w:r>
      <w:r>
        <w:rPr>
          <w:b/>
          <w:i/>
          <w:sz w:val="28"/>
        </w:rPr>
        <w:t>–</w:t>
      </w:r>
      <w:r>
        <w:rPr>
          <w:bCs/>
          <w:iCs/>
          <w:sz w:val="28"/>
        </w:rPr>
        <w:t xml:space="preserve"> </w:t>
      </w:r>
      <w:r>
        <w:rPr>
          <w:sz w:val="28"/>
        </w:rPr>
        <w:t>укрупненная грузовая единица, сформированная на по</w:t>
      </w:r>
      <w:r>
        <w:rPr>
          <w:sz w:val="28"/>
        </w:rPr>
        <w:t>д</w:t>
      </w:r>
      <w:r>
        <w:rPr>
          <w:sz w:val="28"/>
        </w:rPr>
        <w:t>донах, подкладках или без них, размеры и масса которой соответствуют устано</w:t>
      </w:r>
      <w:r>
        <w:rPr>
          <w:sz w:val="28"/>
        </w:rPr>
        <w:t>в</w:t>
      </w:r>
      <w:r>
        <w:rPr>
          <w:sz w:val="28"/>
        </w:rPr>
        <w:t>ленным требованиям, приспособленная для перегрузки механизир</w:t>
      </w:r>
      <w:r>
        <w:rPr>
          <w:sz w:val="28"/>
        </w:rPr>
        <w:t>о</w:t>
      </w:r>
      <w:r>
        <w:rPr>
          <w:sz w:val="28"/>
        </w:rPr>
        <w:t>ванным способом.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Средствами пакетирования являются:</w:t>
      </w:r>
    </w:p>
    <w:p w:rsidR="00A3718A" w:rsidRDefault="00A3718A">
      <w:pPr>
        <w:ind w:left="720"/>
        <w:jc w:val="both"/>
        <w:rPr>
          <w:sz w:val="28"/>
        </w:rPr>
      </w:pPr>
      <w:r>
        <w:rPr>
          <w:sz w:val="28"/>
        </w:rPr>
        <w:t>поддоны, подкладки;</w:t>
      </w:r>
    </w:p>
    <w:p w:rsidR="00A3718A" w:rsidRDefault="00A3718A">
      <w:pPr>
        <w:ind w:left="720"/>
        <w:jc w:val="both"/>
        <w:rPr>
          <w:sz w:val="28"/>
        </w:rPr>
      </w:pPr>
      <w:r>
        <w:rPr>
          <w:sz w:val="28"/>
        </w:rPr>
        <w:t>увязочные материалы, приспособления;</w:t>
      </w:r>
    </w:p>
    <w:p w:rsidR="00A3718A" w:rsidRDefault="00A3718A">
      <w:pPr>
        <w:ind w:left="720"/>
        <w:jc w:val="both"/>
        <w:rPr>
          <w:sz w:val="28"/>
        </w:rPr>
      </w:pPr>
      <w:r>
        <w:rPr>
          <w:sz w:val="28"/>
        </w:rPr>
        <w:t>пакетоформирующие машины.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sz w:val="28"/>
        </w:rPr>
        <w:t>Классификация поддонов приведена в табл. 4.2.</w:t>
      </w:r>
    </w:p>
    <w:p w:rsidR="00A3718A" w:rsidRDefault="00A3718A">
      <w:pPr>
        <w:jc w:val="center"/>
        <w:rPr>
          <w:sz w:val="28"/>
        </w:rPr>
      </w:pPr>
      <w:r>
        <w:rPr>
          <w:sz w:val="28"/>
        </w:rPr>
        <w:object w:dxaOrig="8815" w:dyaOrig="5410">
          <v:shape id="_x0000_i1034" type="#_x0000_t75" style="width:441pt;height:270.75pt" o:ole="">
            <v:imagedata r:id="rId28" o:title=""/>
          </v:shape>
          <o:OLEObject Type="Embed" ProgID="Word.Picture.8" ShapeID="_x0000_i1034" DrawAspect="Content" ObjectID="_1647971821" r:id="rId29"/>
        </w:object>
      </w:r>
    </w:p>
    <w:p w:rsidR="00A3718A" w:rsidRDefault="00A3718A">
      <w:pPr>
        <w:pStyle w:val="22"/>
        <w:rPr>
          <w:lang w:val="ru-RU"/>
        </w:rPr>
      </w:pPr>
      <w:r>
        <w:rPr>
          <w:lang w:val="ru-RU"/>
        </w:rPr>
        <w:t>Помимо поддонов для пакетирования всевозможных хрупких грузов, предохранения их от повреждения используются кассеты, которые можно считать разновидностью поддонов. Широкое распространение получила т</w:t>
      </w:r>
      <w:r>
        <w:rPr>
          <w:lang w:val="ru-RU"/>
        </w:rPr>
        <w:t>а</w:t>
      </w:r>
      <w:r>
        <w:rPr>
          <w:lang w:val="ru-RU"/>
        </w:rPr>
        <w:t>ра-оборудование – контейнер на колесах для перевозки продовол</w:t>
      </w:r>
      <w:r>
        <w:rPr>
          <w:lang w:val="ru-RU"/>
        </w:rPr>
        <w:t>ь</w:t>
      </w:r>
      <w:r>
        <w:rPr>
          <w:lang w:val="ru-RU"/>
        </w:rPr>
        <w:t>ственных грузов в магазинах.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bCs/>
          <w:i/>
          <w:sz w:val="28"/>
        </w:rPr>
        <w:t>Увязочные материалы</w:t>
      </w:r>
      <w:r>
        <w:rPr>
          <w:i/>
          <w:iCs/>
          <w:sz w:val="28"/>
        </w:rPr>
        <w:t>, приспособления</w:t>
      </w:r>
      <w:r>
        <w:rPr>
          <w:sz w:val="28"/>
        </w:rPr>
        <w:t>:</w:t>
      </w:r>
    </w:p>
    <w:p w:rsidR="00A3718A" w:rsidRDefault="00A3718A">
      <w:pPr>
        <w:ind w:left="720"/>
        <w:jc w:val="both"/>
        <w:rPr>
          <w:sz w:val="28"/>
        </w:rPr>
      </w:pPr>
      <w:r>
        <w:rPr>
          <w:sz w:val="28"/>
        </w:rPr>
        <w:t>клейкая лента;</w:t>
      </w:r>
    </w:p>
    <w:p w:rsidR="00A3718A" w:rsidRDefault="00A3718A">
      <w:pPr>
        <w:ind w:left="720"/>
        <w:jc w:val="both"/>
        <w:rPr>
          <w:sz w:val="28"/>
        </w:rPr>
      </w:pPr>
      <w:r>
        <w:rPr>
          <w:sz w:val="28"/>
        </w:rPr>
        <w:t>упаковочная лента;</w:t>
      </w:r>
    </w:p>
    <w:p w:rsidR="00A3718A" w:rsidRDefault="00A3718A">
      <w:pPr>
        <w:ind w:left="720"/>
        <w:jc w:val="both"/>
        <w:rPr>
          <w:sz w:val="28"/>
        </w:rPr>
      </w:pPr>
      <w:r>
        <w:rPr>
          <w:sz w:val="28"/>
        </w:rPr>
        <w:t>термоусадочная пленка;</w:t>
      </w:r>
    </w:p>
    <w:p w:rsidR="00A3718A" w:rsidRDefault="00A3718A">
      <w:pPr>
        <w:ind w:left="720"/>
        <w:jc w:val="both"/>
        <w:rPr>
          <w:sz w:val="28"/>
        </w:rPr>
      </w:pPr>
      <w:r>
        <w:rPr>
          <w:sz w:val="28"/>
        </w:rPr>
        <w:t>уголковые бандажи с натяжным механизмом;</w:t>
      </w:r>
    </w:p>
    <w:p w:rsidR="00A3718A" w:rsidRDefault="00A3718A">
      <w:pPr>
        <w:ind w:left="720"/>
        <w:jc w:val="both"/>
        <w:rPr>
          <w:sz w:val="28"/>
        </w:rPr>
      </w:pPr>
      <w:r>
        <w:rPr>
          <w:sz w:val="28"/>
        </w:rPr>
        <w:t>стропы для увязки пакетов из мешков и др.</w:t>
      </w:r>
    </w:p>
    <w:p w:rsidR="00A3718A" w:rsidRDefault="00A3718A">
      <w:pPr>
        <w:ind w:firstLine="720"/>
        <w:jc w:val="both"/>
        <w:rPr>
          <w:sz w:val="28"/>
        </w:rPr>
      </w:pPr>
      <w:r>
        <w:rPr>
          <w:bCs/>
          <w:i/>
          <w:sz w:val="28"/>
        </w:rPr>
        <w:t>Пакетоформирующие установки</w:t>
      </w:r>
      <w:r>
        <w:rPr>
          <w:bCs/>
          <w:sz w:val="28"/>
        </w:rPr>
        <w:t xml:space="preserve"> </w:t>
      </w:r>
      <w:r>
        <w:rPr>
          <w:sz w:val="28"/>
        </w:rPr>
        <w:t>(машины) применяются обычно на конечной стадии изготовления продукции перед отправкой ее на склад гот</w:t>
      </w:r>
      <w:r>
        <w:rPr>
          <w:sz w:val="28"/>
        </w:rPr>
        <w:t>о</w:t>
      </w:r>
      <w:r>
        <w:rPr>
          <w:sz w:val="28"/>
        </w:rPr>
        <w:t>вой продукции. Они могут быть автоматические и полуавтоматич</w:t>
      </w:r>
      <w:r>
        <w:rPr>
          <w:sz w:val="28"/>
        </w:rPr>
        <w:t>е</w:t>
      </w:r>
      <w:r>
        <w:rPr>
          <w:sz w:val="28"/>
        </w:rPr>
        <w:t>ские.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bCs/>
          <w:i/>
          <w:lang w:val="ru-RU"/>
        </w:rPr>
        <w:t>Грузовой контейнер</w:t>
      </w:r>
      <w:r>
        <w:rPr>
          <w:lang w:val="ru-RU"/>
        </w:rPr>
        <w:t xml:space="preserve"> является элементом транспортного оборудов</w:t>
      </w:r>
      <w:r>
        <w:rPr>
          <w:lang w:val="ru-RU"/>
        </w:rPr>
        <w:t>а</w:t>
      </w:r>
      <w:r>
        <w:rPr>
          <w:lang w:val="ru-RU"/>
        </w:rPr>
        <w:t>ния, обладающим, по определению Международной организации по стандартиз</w:t>
      </w:r>
      <w:r>
        <w:rPr>
          <w:lang w:val="ru-RU"/>
        </w:rPr>
        <w:t>а</w:t>
      </w:r>
      <w:r>
        <w:rPr>
          <w:lang w:val="ru-RU"/>
        </w:rPr>
        <w:t>ции (ИСО), постоянной технической характеристикой и достаточной прочн</w:t>
      </w:r>
      <w:r>
        <w:rPr>
          <w:lang w:val="ru-RU"/>
        </w:rPr>
        <w:t>о</w:t>
      </w:r>
      <w:r>
        <w:rPr>
          <w:lang w:val="ru-RU"/>
        </w:rPr>
        <w:t>стью для многократного использования; специальной конструкцией, обесп</w:t>
      </w:r>
      <w:r>
        <w:rPr>
          <w:lang w:val="ru-RU"/>
        </w:rPr>
        <w:t>е</w:t>
      </w:r>
      <w:r>
        <w:rPr>
          <w:lang w:val="ru-RU"/>
        </w:rPr>
        <w:t>чивающей перевозку одним или несколькими видами транспорта без пром</w:t>
      </w:r>
      <w:r>
        <w:rPr>
          <w:lang w:val="ru-RU"/>
        </w:rPr>
        <w:t>е</w:t>
      </w:r>
      <w:r>
        <w:rPr>
          <w:lang w:val="ru-RU"/>
        </w:rPr>
        <w:lastRenderedPageBreak/>
        <w:t>жуточных перегрузочных операций; приспособлениями, обеспеч</w:t>
      </w:r>
      <w:r>
        <w:rPr>
          <w:lang w:val="ru-RU"/>
        </w:rPr>
        <w:t>и</w:t>
      </w:r>
      <w:r>
        <w:rPr>
          <w:lang w:val="ru-RU"/>
        </w:rPr>
        <w:t>вающими быструю погрузку, разгрузку и перегрузку с одного вида транспорта на др</w:t>
      </w:r>
      <w:r>
        <w:rPr>
          <w:lang w:val="ru-RU"/>
        </w:rPr>
        <w:t>у</w:t>
      </w:r>
      <w:r>
        <w:rPr>
          <w:lang w:val="ru-RU"/>
        </w:rPr>
        <w:t>гой; такой конструкцией, которая позволяет легко загружать и разгружать его; внутренним объ</w:t>
      </w:r>
      <w:r>
        <w:rPr>
          <w:lang w:val="ru-RU"/>
        </w:rPr>
        <w:t>е</w:t>
      </w:r>
      <w:r>
        <w:rPr>
          <w:lang w:val="ru-RU"/>
        </w:rPr>
        <w:t>мом, равным 1 м</w:t>
      </w:r>
      <w:r>
        <w:rPr>
          <w:vertAlign w:val="superscript"/>
          <w:lang w:val="ru-RU"/>
        </w:rPr>
        <w:t xml:space="preserve">3 </w:t>
      </w:r>
      <w:r>
        <w:rPr>
          <w:lang w:val="ru-RU"/>
        </w:rPr>
        <w:t xml:space="preserve">и более. 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Техническим комитетом (ТК-104) ИСО приняты следующие определ</w:t>
      </w:r>
      <w:r>
        <w:rPr>
          <w:lang w:val="ru-RU"/>
        </w:rPr>
        <w:t>е</w:t>
      </w:r>
      <w:r>
        <w:rPr>
          <w:lang w:val="ru-RU"/>
        </w:rPr>
        <w:t>ния т</w:t>
      </w:r>
      <w:r>
        <w:rPr>
          <w:lang w:val="ru-RU"/>
        </w:rPr>
        <w:t>и</w:t>
      </w:r>
      <w:r>
        <w:rPr>
          <w:lang w:val="ru-RU"/>
        </w:rPr>
        <w:t>пов контейнеров:</w:t>
      </w:r>
    </w:p>
    <w:p w:rsidR="00A3718A" w:rsidRDefault="00A3718A">
      <w:pPr>
        <w:pStyle w:val="a6"/>
        <w:ind w:left="720" w:firstLine="0"/>
        <w:jc w:val="both"/>
        <w:rPr>
          <w:lang w:val="ru-RU"/>
        </w:rPr>
      </w:pPr>
      <w:r>
        <w:rPr>
          <w:lang w:val="ru-RU"/>
        </w:rPr>
        <w:t>грузовой контейнер общего назначения (универсальный);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контейнеры специального назначения (специализирова</w:t>
      </w:r>
      <w:r>
        <w:rPr>
          <w:lang w:val="ru-RU"/>
        </w:rPr>
        <w:t>н</w:t>
      </w:r>
      <w:r>
        <w:rPr>
          <w:lang w:val="ru-RU"/>
        </w:rPr>
        <w:t>ные).</w:t>
      </w:r>
      <w:r w:rsidR="005A392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133985</wp:posOffset>
                </wp:positionV>
                <wp:extent cx="0" cy="0"/>
                <wp:effectExtent l="8255" t="10160" r="1079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4pt,10.55pt" to="295.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" o:allowincell="f"/>
            </w:pict>
          </mc:Fallback>
        </mc:AlternateContent>
      </w:r>
    </w:p>
    <w:p w:rsidR="00A3718A" w:rsidRDefault="00A3718A">
      <w:pPr>
        <w:pStyle w:val="a6"/>
        <w:jc w:val="both"/>
        <w:rPr>
          <w:lang w:val="ru-RU"/>
        </w:rPr>
      </w:pPr>
      <w:r>
        <w:rPr>
          <w:bCs/>
          <w:i/>
          <w:lang w:val="ru-RU"/>
        </w:rPr>
        <w:t>Универсальный контейнер</w:t>
      </w:r>
      <w:r>
        <w:rPr>
          <w:lang w:val="ru-RU"/>
        </w:rPr>
        <w:t xml:space="preserve"> пригоден для перевозок грузов в любых п</w:t>
      </w:r>
      <w:r>
        <w:rPr>
          <w:lang w:val="ru-RU"/>
        </w:rPr>
        <w:t>о</w:t>
      </w:r>
      <w:r>
        <w:rPr>
          <w:lang w:val="ru-RU"/>
        </w:rPr>
        <w:t>годных условиях, имеет прямоугольную конфигурацию, служит для тран</w:t>
      </w:r>
      <w:r>
        <w:rPr>
          <w:lang w:val="ru-RU"/>
        </w:rPr>
        <w:t>с</w:t>
      </w:r>
      <w:r>
        <w:rPr>
          <w:lang w:val="ru-RU"/>
        </w:rPr>
        <w:t>портировки и хранения штучных грузов или сыпучих материалов, з</w:t>
      </w:r>
      <w:r>
        <w:rPr>
          <w:lang w:val="ru-RU"/>
        </w:rPr>
        <w:t>а</w:t>
      </w:r>
      <w:r>
        <w:rPr>
          <w:lang w:val="ru-RU"/>
        </w:rPr>
        <w:t>щищает содержащийся в нем груз от потерь и повреждений. Он может быть отделен от подвижного состава и транспортироваться как отдельная отправка, кот</w:t>
      </w:r>
      <w:r>
        <w:rPr>
          <w:lang w:val="ru-RU"/>
        </w:rPr>
        <w:t>о</w:t>
      </w:r>
      <w:r>
        <w:rPr>
          <w:lang w:val="ru-RU"/>
        </w:rPr>
        <w:t>рую можно перегружать без выгрузки груза из ко</w:t>
      </w:r>
      <w:r>
        <w:rPr>
          <w:lang w:val="ru-RU"/>
        </w:rPr>
        <w:t>н</w:t>
      </w:r>
      <w:r>
        <w:rPr>
          <w:lang w:val="ru-RU"/>
        </w:rPr>
        <w:t>тейнера.</w:t>
      </w:r>
    </w:p>
    <w:p w:rsidR="00A3718A" w:rsidRDefault="00A3718A" w:rsidP="005A3928">
      <w:pPr>
        <w:pStyle w:val="ab"/>
      </w:pPr>
      <w:r>
        <w:t>Классификация универсальных контейнеров в соответствии с ГОСТ 18477–79 приведена в табл. 4.3.</w:t>
      </w:r>
      <w:r w:rsidR="005A3928">
        <w:t xml:space="preserve"> </w:t>
      </w:r>
    </w:p>
    <w:p w:rsidR="00A3718A" w:rsidRDefault="00A3718A">
      <w:pPr>
        <w:pStyle w:val="a5"/>
        <w:ind w:firstLine="720"/>
        <w:jc w:val="both"/>
      </w:pPr>
      <w:r>
        <w:t>Контейнеры, характеристики которых определены Международной орган</w:t>
      </w:r>
      <w:r>
        <w:t>и</w:t>
      </w:r>
      <w:r>
        <w:t>зацией по стандартизации, применяются в любых международных пер</w:t>
      </w:r>
      <w:r>
        <w:t>е</w:t>
      </w:r>
      <w:r>
        <w:t>возках.</w:t>
      </w:r>
    </w:p>
    <w:p w:rsidR="00A3718A" w:rsidRDefault="00A3718A">
      <w:pPr>
        <w:pStyle w:val="a5"/>
        <w:ind w:firstLine="720"/>
        <w:jc w:val="both"/>
      </w:pPr>
      <w:r>
        <w:t>Кроме них, в России применяются контейнеры массой брутто  3,0 и  5,0 т (контейнеры УУК-2,5 (3,0) и УУК-5,0).</w:t>
      </w:r>
    </w:p>
    <w:p w:rsidR="00A3718A" w:rsidRDefault="00A3718A">
      <w:pPr>
        <w:pStyle w:val="22"/>
        <w:rPr>
          <w:lang w:val="ru-RU"/>
        </w:rPr>
      </w:pPr>
      <w:r>
        <w:rPr>
          <w:lang w:val="ru-RU"/>
        </w:rPr>
        <w:t>Малотоннажные контейнеры АУК-1,25 и АУК-0,625 предназначены для пер</w:t>
      </w:r>
      <w:r>
        <w:rPr>
          <w:lang w:val="ru-RU"/>
        </w:rPr>
        <w:t>е</w:t>
      </w:r>
      <w:r>
        <w:rPr>
          <w:lang w:val="ru-RU"/>
        </w:rPr>
        <w:t>возок автотранспортом.</w:t>
      </w:r>
    </w:p>
    <w:p w:rsidR="00A3718A" w:rsidRDefault="00A3718A">
      <w:pPr>
        <w:pStyle w:val="a5"/>
        <w:jc w:val="both"/>
      </w:pPr>
      <w:r>
        <w:rPr>
          <w:bCs/>
          <w:i/>
        </w:rPr>
        <w:t>Специализированные контейнеры</w:t>
      </w:r>
      <w:r>
        <w:rPr>
          <w:b/>
          <w:i/>
        </w:rPr>
        <w:t xml:space="preserve"> </w:t>
      </w:r>
      <w:r>
        <w:rPr>
          <w:bCs/>
          <w:iCs/>
        </w:rPr>
        <w:t xml:space="preserve">(табл. 4.4) </w:t>
      </w:r>
      <w:r>
        <w:t>предназначены для перевозки опред</w:t>
      </w:r>
      <w:r>
        <w:t>е</w:t>
      </w:r>
      <w:r>
        <w:t>ленного вида грузов, они подразделяются на групповые и индивидуал</w:t>
      </w:r>
      <w:r>
        <w:t>ь</w:t>
      </w:r>
      <w:r>
        <w:t>ные.</w:t>
      </w:r>
    </w:p>
    <w:p w:rsidR="00A3718A" w:rsidRDefault="00A3718A">
      <w:pPr>
        <w:pStyle w:val="a5"/>
        <w:ind w:firstLine="720"/>
        <w:jc w:val="both"/>
      </w:pPr>
      <w:r>
        <w:rPr>
          <w:bCs/>
          <w:iCs/>
        </w:rPr>
        <w:t>Групповые контейнеры</w:t>
      </w:r>
      <w:r>
        <w:t xml:space="preserve"> применяют для перевозки группы грузов с одноро</w:t>
      </w:r>
      <w:r>
        <w:t>д</w:t>
      </w:r>
      <w:r>
        <w:t>ными свойствами. Типы, основные параметры  и размеры специализированных контейнеров определены  ГОСТ 19417–74. Типора</w:t>
      </w:r>
      <w:r>
        <w:t>з</w:t>
      </w:r>
      <w:r>
        <w:t>мерный ряд предусматривает пять типов специализированных групповых конте</w:t>
      </w:r>
      <w:r>
        <w:t>й</w:t>
      </w:r>
      <w:r>
        <w:t>неров.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К первому типу (СК-1) относятся контейнеры, предназначенные для транспортирования сыпучих грузов в виде порошков, гранул или зерен, тр</w:t>
      </w:r>
      <w:r>
        <w:rPr>
          <w:lang w:val="ru-RU"/>
        </w:rPr>
        <w:t>е</w:t>
      </w:r>
      <w:r>
        <w:rPr>
          <w:lang w:val="ru-RU"/>
        </w:rPr>
        <w:t>бующих защиты от атмосферных осадков.</w:t>
      </w:r>
    </w:p>
    <w:p w:rsidR="00A3718A" w:rsidRDefault="00A3718A">
      <w:pPr>
        <w:pStyle w:val="a5"/>
        <w:ind w:firstLine="720"/>
        <w:jc w:val="both"/>
      </w:pPr>
      <w:r>
        <w:t>Ко второму типу</w:t>
      </w:r>
      <w:r>
        <w:rPr>
          <w:u w:val="words"/>
        </w:rPr>
        <w:t xml:space="preserve"> (</w:t>
      </w:r>
      <w:r>
        <w:t>СК-2) – контейнеры для перевозки слеживающихся и сме</w:t>
      </w:r>
      <w:r>
        <w:t>р</w:t>
      </w:r>
      <w:r>
        <w:t>зающихся навалочных грузов (цемент, гипс, сухая штукатурка, концентраты руд цветных металлов и др.); они имеют форму усеченного конуса, однолюковые, о</w:t>
      </w:r>
      <w:r>
        <w:t>т</w:t>
      </w:r>
      <w:r>
        <w:t>крытые и закрытые.</w:t>
      </w:r>
    </w:p>
    <w:p w:rsidR="00A3718A" w:rsidRDefault="00A3718A">
      <w:pPr>
        <w:pStyle w:val="a5"/>
        <w:ind w:firstLine="720"/>
        <w:jc w:val="both"/>
      </w:pPr>
      <w:r>
        <w:t>К третьему типу</w:t>
      </w:r>
      <w:r>
        <w:rPr>
          <w:u w:val="words"/>
        </w:rPr>
        <w:t xml:space="preserve"> (</w:t>
      </w:r>
      <w:r>
        <w:t>СК-3) – контейнеры, предназначенные для транспортиро</w:t>
      </w:r>
      <w:r>
        <w:t>в</w:t>
      </w:r>
      <w:r>
        <w:t>ки индустриальных штучных и сыпучих грузов в таре, требующих защиты от мех</w:t>
      </w:r>
      <w:r>
        <w:t>а</w:t>
      </w:r>
      <w:r>
        <w:t>нических повре</w:t>
      </w:r>
      <w:r>
        <w:t>ж</w:t>
      </w:r>
      <w:r>
        <w:t>дений и атмосферных осадков.</w:t>
      </w:r>
    </w:p>
    <w:p w:rsidR="00A3718A" w:rsidRDefault="00A3718A">
      <w:pPr>
        <w:pStyle w:val="a5"/>
        <w:ind w:firstLine="720"/>
        <w:jc w:val="both"/>
      </w:pPr>
      <w:r>
        <w:t>К четвертому типу</w:t>
      </w:r>
      <w:r>
        <w:rPr>
          <w:u w:val="words"/>
        </w:rPr>
        <w:t xml:space="preserve"> (</w:t>
      </w:r>
      <w:r>
        <w:t>СК-4)</w:t>
      </w:r>
      <w:r>
        <w:rPr>
          <w:u w:val="words"/>
        </w:rPr>
        <w:t xml:space="preserve"> </w:t>
      </w:r>
      <w:r>
        <w:t>– контейнеры для перевозки жидких и вязких х</w:t>
      </w:r>
      <w:r>
        <w:t>и</w:t>
      </w:r>
      <w:r>
        <w:t>мических продуктов.</w:t>
      </w:r>
    </w:p>
    <w:p w:rsidR="00A3718A" w:rsidRDefault="00A3718A">
      <w:pPr>
        <w:pStyle w:val="a5"/>
        <w:ind w:firstLine="720"/>
        <w:jc w:val="both"/>
      </w:pPr>
      <w:r>
        <w:t>К пятому типу</w:t>
      </w:r>
      <w:r>
        <w:rPr>
          <w:u w:val="words"/>
        </w:rPr>
        <w:t xml:space="preserve"> (</w:t>
      </w:r>
      <w:r>
        <w:t>СК-5) – контейнеры для перевозки скоропортящихся пищ</w:t>
      </w:r>
      <w:r>
        <w:t>е</w:t>
      </w:r>
      <w:r>
        <w:t>вых продуктов. Они оборудуются рефрижераторами и холодил</w:t>
      </w:r>
      <w:r>
        <w:t>ь</w:t>
      </w:r>
      <w:r>
        <w:t>ными установками.</w:t>
      </w:r>
    </w:p>
    <w:p w:rsidR="00A3718A" w:rsidRDefault="00A3718A">
      <w:pPr>
        <w:pStyle w:val="a5"/>
        <w:ind w:firstLine="720"/>
        <w:jc w:val="both"/>
      </w:pPr>
      <w:r>
        <w:t>Самостоятельную группу специализированных контейнеров составляют ко</w:t>
      </w:r>
      <w:r>
        <w:t>н</w:t>
      </w:r>
      <w:r>
        <w:t>тейнеры эластичного типа, изготавливаемые из многослойной прорезиненной тк</w:t>
      </w:r>
      <w:r>
        <w:t>а</w:t>
      </w:r>
      <w:r>
        <w:t xml:space="preserve">ни. </w:t>
      </w:r>
    </w:p>
    <w:p w:rsidR="00A3718A" w:rsidRDefault="00A3718A">
      <w:pPr>
        <w:pStyle w:val="a6"/>
        <w:jc w:val="both"/>
        <w:rPr>
          <w:lang w:val="ru-RU"/>
        </w:rPr>
      </w:pPr>
    </w:p>
    <w:p w:rsidR="00A3718A" w:rsidRDefault="00A3718A">
      <w:pPr>
        <w:jc w:val="both"/>
        <w:rPr>
          <w:sz w:val="28"/>
        </w:rPr>
      </w:pPr>
      <w:r>
        <w:rPr>
          <w:sz w:val="28"/>
        </w:rPr>
        <w:object w:dxaOrig="8995" w:dyaOrig="10441">
          <v:shape id="_x0000_i1035" type="#_x0000_t75" style="width:450pt;height:522pt" o:ole="">
            <v:imagedata r:id="rId30" o:title=""/>
          </v:shape>
          <o:OLEObject Type="Embed" ProgID="Word.Picture.8" ShapeID="_x0000_i1035" DrawAspect="Content" ObjectID="_1647971822" r:id="rId31"/>
        </w:object>
      </w:r>
    </w:p>
    <w:p w:rsidR="00A3718A" w:rsidRDefault="00A3718A">
      <w:pPr>
        <w:pStyle w:val="a5"/>
        <w:ind w:firstLine="720"/>
        <w:jc w:val="both"/>
      </w:pPr>
      <w:r>
        <w:rPr>
          <w:bCs/>
          <w:i/>
        </w:rPr>
        <w:t>Индивидуальные специализированные контейнеры</w:t>
      </w:r>
      <w:r>
        <w:t xml:space="preserve"> применяют для п</w:t>
      </w:r>
      <w:r>
        <w:t>е</w:t>
      </w:r>
      <w:r>
        <w:t>ревозки сельскохозяйственных грузов (картофеля, капусты, томатов, зерна и др.), а также для перевозки почты, галантереи, парфюмерных изделий, ст</w:t>
      </w:r>
      <w:r>
        <w:t>и</w:t>
      </w:r>
      <w:r>
        <w:t>ральных порошков и т. д.</w:t>
      </w:r>
    </w:p>
    <w:p w:rsidR="00A3718A" w:rsidRDefault="00A3718A">
      <w:pPr>
        <w:jc w:val="both"/>
        <w:rPr>
          <w:sz w:val="28"/>
        </w:rPr>
      </w:pPr>
    </w:p>
    <w:p w:rsidR="00A3718A" w:rsidRDefault="00A3718A">
      <w:pPr>
        <w:jc w:val="both"/>
        <w:rPr>
          <w:sz w:val="28"/>
        </w:rPr>
      </w:pPr>
    </w:p>
    <w:p w:rsidR="00A3718A" w:rsidRDefault="00A3718A">
      <w:pPr>
        <w:jc w:val="both"/>
        <w:rPr>
          <w:sz w:val="28"/>
        </w:rPr>
      </w:pPr>
      <w:r>
        <w:rPr>
          <w:sz w:val="28"/>
        </w:rPr>
        <w:object w:dxaOrig="9351" w:dyaOrig="11423">
          <v:shape id="_x0000_i1036" type="#_x0000_t75" style="width:467.25pt;height:571.5pt" o:ole="">
            <v:imagedata r:id="rId32" o:title=""/>
          </v:shape>
          <o:OLEObject Type="Embed" ProgID="Word.Picture.8" ShapeID="_x0000_i1036" DrawAspect="Content" ObjectID="_1647971823" r:id="rId33"/>
        </w:object>
      </w:r>
      <w:r>
        <w:rPr>
          <w:sz w:val="28"/>
        </w:rPr>
        <w:t xml:space="preserve"> </w:t>
      </w:r>
    </w:p>
    <w:p w:rsidR="00A3718A" w:rsidRDefault="00A3718A">
      <w:pPr>
        <w:jc w:val="both"/>
      </w:pPr>
    </w:p>
    <w:p w:rsidR="00A3718A" w:rsidRDefault="00A3718A">
      <w:pPr>
        <w:pStyle w:val="a6"/>
        <w:ind w:firstLine="0"/>
        <w:jc w:val="center"/>
        <w:rPr>
          <w:lang w:val="ru-RU"/>
        </w:rPr>
      </w:pPr>
      <w:bookmarkStart w:id="5" w:name="Контрольные"/>
      <w:r>
        <w:rPr>
          <w:lang w:val="ru-RU"/>
        </w:rPr>
        <w:t>Контрольные вопросы</w:t>
      </w:r>
    </w:p>
    <w:bookmarkEnd w:id="5"/>
    <w:p w:rsidR="00A3718A" w:rsidRDefault="00A3718A">
      <w:pPr>
        <w:pStyle w:val="a6"/>
        <w:jc w:val="both"/>
        <w:rPr>
          <w:lang w:val="ru-RU"/>
        </w:rPr>
      </w:pP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1. На какие виды классифицируются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грузы по способу погрузки и в</w:t>
      </w:r>
      <w:r>
        <w:rPr>
          <w:lang w:val="ru-RU"/>
        </w:rPr>
        <w:t>ы</w:t>
      </w:r>
      <w:r>
        <w:rPr>
          <w:lang w:val="ru-RU"/>
        </w:rPr>
        <w:t>грузки.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2. На какие виды классифицируются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 xml:space="preserve">грузы в зависимости от условий перевозки и хранения. 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3. Как классифицируются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грузы в зависимости от объемной массы (значения коэффициента использов</w:t>
      </w:r>
      <w:r>
        <w:rPr>
          <w:lang w:val="ru-RU"/>
        </w:rPr>
        <w:t>а</w:t>
      </w:r>
      <w:r>
        <w:rPr>
          <w:lang w:val="ru-RU"/>
        </w:rPr>
        <w:t>ния грузоподъемности γ).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lastRenderedPageBreak/>
        <w:t>4. Как классифицируются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гр</w:t>
      </w:r>
      <w:r>
        <w:rPr>
          <w:lang w:val="ru-RU"/>
        </w:rPr>
        <w:t>у</w:t>
      </w:r>
      <w:r>
        <w:rPr>
          <w:lang w:val="ru-RU"/>
        </w:rPr>
        <w:t xml:space="preserve">зы по сохранности при перевозке. 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5. Какие грузы отн</w:t>
      </w:r>
      <w:r>
        <w:rPr>
          <w:lang w:val="ru-RU"/>
        </w:rPr>
        <w:t>о</w:t>
      </w:r>
      <w:r>
        <w:rPr>
          <w:lang w:val="ru-RU"/>
        </w:rPr>
        <w:t>сятся к группе специфических.</w:t>
      </w:r>
      <w:r>
        <w:rPr>
          <w:i/>
          <w:iCs/>
          <w:lang w:val="ru-RU"/>
        </w:rPr>
        <w:t xml:space="preserve"> 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6. По каким параметрам одиночное транспортное средство с грузом о</w:t>
      </w:r>
      <w:r>
        <w:rPr>
          <w:lang w:val="ru-RU"/>
        </w:rPr>
        <w:t>т</w:t>
      </w:r>
      <w:r>
        <w:rPr>
          <w:lang w:val="ru-RU"/>
        </w:rPr>
        <w:t xml:space="preserve">носится к  крупногабаритному. </w:t>
      </w:r>
    </w:p>
    <w:p w:rsidR="00A3718A" w:rsidRDefault="00A3718A">
      <w:pPr>
        <w:pStyle w:val="a6"/>
        <w:jc w:val="both"/>
        <w:rPr>
          <w:i/>
          <w:iCs/>
          <w:lang w:val="ru-RU"/>
        </w:rPr>
      </w:pPr>
      <w:r>
        <w:rPr>
          <w:lang w:val="ru-RU"/>
        </w:rPr>
        <w:t>7. По каким параметрам автопоезд с грузом относится к  крупногаб</w:t>
      </w:r>
      <w:r>
        <w:rPr>
          <w:lang w:val="ru-RU"/>
        </w:rPr>
        <w:t>а</w:t>
      </w:r>
      <w:r>
        <w:rPr>
          <w:lang w:val="ru-RU"/>
        </w:rPr>
        <w:t>ритному.</w:t>
      </w:r>
      <w:r>
        <w:rPr>
          <w:i/>
          <w:iCs/>
          <w:lang w:val="ru-RU"/>
        </w:rPr>
        <w:t xml:space="preserve"> 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8. По каким параметрам транспортное средство с грузом относится к тяжеловесному.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9. По каким параметрам  груз о</w:t>
      </w:r>
      <w:r>
        <w:rPr>
          <w:lang w:val="ru-RU"/>
        </w:rPr>
        <w:t>т</w:t>
      </w:r>
      <w:r>
        <w:rPr>
          <w:lang w:val="ru-RU"/>
        </w:rPr>
        <w:t>носится к опасному.</w:t>
      </w:r>
    </w:p>
    <w:p w:rsidR="00A3718A" w:rsidRDefault="00A3718A">
      <w:pPr>
        <w:pStyle w:val="a6"/>
        <w:jc w:val="both"/>
        <w:rPr>
          <w:i/>
          <w:iCs/>
          <w:lang w:val="ru-RU"/>
        </w:rPr>
      </w:pPr>
      <w:r>
        <w:rPr>
          <w:lang w:val="ru-RU"/>
        </w:rPr>
        <w:t>10. Каков размер модуля  тран</w:t>
      </w:r>
      <w:r>
        <w:rPr>
          <w:lang w:val="ru-RU"/>
        </w:rPr>
        <w:t>с</w:t>
      </w:r>
      <w:r>
        <w:rPr>
          <w:lang w:val="ru-RU"/>
        </w:rPr>
        <w:t>портной тары.</w:t>
      </w:r>
      <w:r>
        <w:rPr>
          <w:i/>
          <w:iCs/>
          <w:lang w:val="ru-RU"/>
        </w:rPr>
        <w:t xml:space="preserve"> 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11. Дайте определение понятий: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- потребительская тара,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- транспортная тара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12. Классификация транспортной тары.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13. Дайте определение пакета.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14. Перечислите преимущества и недостатки организации перевозок грузов пакетами.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15. Перечислите средства пакетирования.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16. Классификация поддонов.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17. Перечислите преимущества и недостатки организации перевозок грузов в контейнерах.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18. Дайте определение контейнера.</w:t>
      </w:r>
    </w:p>
    <w:p w:rsidR="00A3718A" w:rsidRDefault="00A3718A">
      <w:pPr>
        <w:pStyle w:val="a6"/>
        <w:jc w:val="both"/>
        <w:rPr>
          <w:lang w:val="ru-RU"/>
        </w:rPr>
      </w:pPr>
      <w:r>
        <w:rPr>
          <w:lang w:val="ru-RU"/>
        </w:rPr>
        <w:t>19. Классификация контейнеров.</w:t>
      </w:r>
    </w:p>
    <w:p w:rsidR="005A3928" w:rsidRDefault="005A3928" w:rsidP="005A3928">
      <w:pPr>
        <w:jc w:val="both"/>
        <w:rPr>
          <w:b/>
          <w:i/>
        </w:rPr>
      </w:pPr>
    </w:p>
    <w:p w:rsidR="005A3928" w:rsidRPr="00652B21" w:rsidRDefault="005A3928" w:rsidP="005A3928">
      <w:pPr>
        <w:jc w:val="both"/>
        <w:rPr>
          <w:b/>
          <w:color w:val="FF0000"/>
        </w:rPr>
      </w:pPr>
      <w:r w:rsidRPr="00A303E4">
        <w:rPr>
          <w:b/>
          <w:i/>
        </w:rPr>
        <w:t>Примечание:</w:t>
      </w:r>
      <w:r>
        <w:t xml:space="preserve"> </w:t>
      </w:r>
      <w:r w:rsidRPr="00652B21">
        <w:rPr>
          <w:b/>
          <w:color w:val="FF0000"/>
        </w:rPr>
        <w:t xml:space="preserve">Отчет по данной работе состоит </w:t>
      </w:r>
      <w:r>
        <w:rPr>
          <w:b/>
          <w:color w:val="FF0000"/>
        </w:rPr>
        <w:t xml:space="preserve">из выполненного задания  в формате </w:t>
      </w:r>
      <w:r w:rsidRPr="000834A5">
        <w:rPr>
          <w:b/>
          <w:color w:val="FF0000"/>
        </w:rPr>
        <w:t>.</w:t>
      </w:r>
      <w:r>
        <w:rPr>
          <w:b/>
          <w:color w:val="FF0000"/>
          <w:lang w:val="en-US"/>
        </w:rPr>
        <w:t>doc</w:t>
      </w:r>
      <w:r>
        <w:rPr>
          <w:b/>
          <w:color w:val="FF0000"/>
        </w:rPr>
        <w:t xml:space="preserve"> или в тетради!</w:t>
      </w:r>
    </w:p>
    <w:p w:rsidR="005A3928" w:rsidRDefault="005A3928" w:rsidP="005A3928">
      <w:pPr>
        <w:jc w:val="both"/>
        <w:rPr>
          <w:b/>
          <w:color w:val="FF0000"/>
        </w:rPr>
      </w:pPr>
    </w:p>
    <w:p w:rsidR="005A3928" w:rsidRDefault="005A3928" w:rsidP="005A3928">
      <w:pPr>
        <w:jc w:val="both"/>
        <w:rPr>
          <w:b/>
          <w:color w:val="FF0000"/>
        </w:rPr>
      </w:pPr>
      <w:r w:rsidRPr="00EE6410">
        <w:rPr>
          <w:b/>
          <w:color w:val="FF0000"/>
        </w:rPr>
        <w:t>НЕ ЗАБЫВАЙТЕ ПОДПИСЫВАТЬ СВОИ РАБОТЫ – Ф</w:t>
      </w:r>
      <w:r>
        <w:rPr>
          <w:b/>
          <w:color w:val="FF0000"/>
        </w:rPr>
        <w:t>АМИЛИЯ, ИМЯ И ГРУ</w:t>
      </w:r>
      <w:r>
        <w:rPr>
          <w:b/>
          <w:color w:val="FF0000"/>
        </w:rPr>
        <w:t>П</w:t>
      </w:r>
      <w:r>
        <w:rPr>
          <w:b/>
          <w:color w:val="FF0000"/>
        </w:rPr>
        <w:t>ПА!</w:t>
      </w:r>
      <w:r w:rsidRPr="00EE6410">
        <w:rPr>
          <w:b/>
          <w:color w:val="FF0000"/>
        </w:rPr>
        <w:t xml:space="preserve"> </w:t>
      </w:r>
    </w:p>
    <w:p w:rsidR="005A3928" w:rsidRPr="00EE6410" w:rsidRDefault="005A3928" w:rsidP="005A3928">
      <w:pPr>
        <w:jc w:val="both"/>
        <w:rPr>
          <w:b/>
        </w:rPr>
      </w:pPr>
      <w:r w:rsidRPr="00EE6410">
        <w:rPr>
          <w:b/>
        </w:rPr>
        <w:t xml:space="preserve">Без </w:t>
      </w:r>
      <w:r>
        <w:rPr>
          <w:b/>
        </w:rPr>
        <w:t xml:space="preserve"> подписи работы приниматься не будут!!!</w:t>
      </w:r>
    </w:p>
    <w:p w:rsidR="005A3928" w:rsidRPr="000834A5" w:rsidRDefault="005A3928" w:rsidP="005A3928">
      <w:pPr>
        <w:jc w:val="both"/>
        <w:rPr>
          <w:b/>
          <w:color w:val="FF0000"/>
          <w:sz w:val="19"/>
          <w:szCs w:val="19"/>
          <w:shd w:val="clear" w:color="auto" w:fill="FFFFFF"/>
        </w:rPr>
      </w:pPr>
      <w:r>
        <w:t>Задание и ответы на вопросы  пересылать мне на электронную почту</w:t>
      </w:r>
      <w:r w:rsidRPr="003D3597">
        <w:t xml:space="preserve">: </w:t>
      </w:r>
      <w:r w:rsidRPr="003D3597">
        <w:rPr>
          <w:b/>
          <w:color w:val="FF0000"/>
          <w:sz w:val="19"/>
          <w:szCs w:val="19"/>
          <w:shd w:val="clear" w:color="auto" w:fill="FFFFFF"/>
        </w:rPr>
        <w:t xml:space="preserve">ioppmdk@gmail.com </w:t>
      </w:r>
    </w:p>
    <w:p w:rsidR="005A3928" w:rsidRDefault="005A3928" w:rsidP="005A3928">
      <w:pPr>
        <w:jc w:val="both"/>
        <w:rPr>
          <w:lang w:val="tt-RU"/>
        </w:rPr>
      </w:pPr>
      <w:r>
        <w:rPr>
          <w:lang w:val="tt-RU"/>
        </w:rPr>
        <w:t xml:space="preserve">Наименование файла должно содержать фамилию и группу студента, например,  </w:t>
      </w:r>
      <w:r>
        <w:rPr>
          <w:lang w:val="en-US"/>
        </w:rPr>
        <w:t>C</w:t>
      </w:r>
      <w:r>
        <w:t>емин</w:t>
      </w:r>
      <w:r>
        <w:rPr>
          <w:lang w:val="tt-RU"/>
        </w:rPr>
        <w:t xml:space="preserve">  ОП 1</w:t>
      </w:r>
      <w:r w:rsidRPr="000834A5">
        <w:t>6</w:t>
      </w:r>
      <w:r>
        <w:rPr>
          <w:lang w:val="tt-RU"/>
        </w:rPr>
        <w:t>-</w:t>
      </w:r>
      <w:r w:rsidRPr="000834A5">
        <w:t>11</w:t>
      </w:r>
      <w:r>
        <w:rPr>
          <w:lang w:val="tt-RU"/>
        </w:rPr>
        <w:t xml:space="preserve"> </w:t>
      </w:r>
    </w:p>
    <w:p w:rsidR="005A3928" w:rsidRPr="003D3597" w:rsidRDefault="005A3928" w:rsidP="005A3928">
      <w:pPr>
        <w:jc w:val="both"/>
        <w:rPr>
          <w:lang w:val="tt-RU"/>
        </w:rPr>
      </w:pPr>
      <w:r w:rsidRPr="00574B67">
        <w:rPr>
          <w:b/>
        </w:rPr>
        <w:t>Срок</w:t>
      </w:r>
      <w:r w:rsidRPr="00574B67">
        <w:rPr>
          <w:b/>
          <w:lang w:val="tt-RU"/>
        </w:rPr>
        <w:t xml:space="preserve"> выполнения задания до </w:t>
      </w:r>
      <w:r>
        <w:rPr>
          <w:b/>
          <w:lang w:val="tt-RU"/>
        </w:rPr>
        <w:t>12</w:t>
      </w:r>
      <w:r w:rsidRPr="00574B67">
        <w:rPr>
          <w:b/>
          <w:lang w:val="tt-RU"/>
        </w:rPr>
        <w:t>.03 2020г.</w:t>
      </w:r>
      <w:r>
        <w:rPr>
          <w:b/>
          <w:lang w:val="tt-RU"/>
        </w:rPr>
        <w:t xml:space="preserve"> </w:t>
      </w:r>
    </w:p>
    <w:p w:rsidR="005A3928" w:rsidRPr="005A3928" w:rsidRDefault="005A3928">
      <w:pPr>
        <w:pStyle w:val="a6"/>
        <w:jc w:val="both"/>
        <w:rPr>
          <w:lang w:val="tt-RU"/>
        </w:rPr>
      </w:pPr>
    </w:p>
    <w:sectPr w:rsidR="005A3928" w:rsidRPr="005A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82" w:rsidRDefault="00A34C82">
      <w:r>
        <w:separator/>
      </w:r>
    </w:p>
  </w:endnote>
  <w:endnote w:type="continuationSeparator" w:id="0">
    <w:p w:rsidR="00A34C82" w:rsidRDefault="00A3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82" w:rsidRDefault="00A34C82">
      <w:r>
        <w:separator/>
      </w:r>
    </w:p>
  </w:footnote>
  <w:footnote w:type="continuationSeparator" w:id="0">
    <w:p w:rsidR="00A34C82" w:rsidRDefault="00A34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72B6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1612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F2915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26AB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9A74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60BF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CA8F6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D0EC9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4AFC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5C40D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2E28EB"/>
    <w:multiLevelType w:val="hybridMultilevel"/>
    <w:tmpl w:val="1908BE7E"/>
    <w:lvl w:ilvl="0" w:tplc="2020E468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341283A"/>
    <w:multiLevelType w:val="singleLevel"/>
    <w:tmpl w:val="F746CC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8A"/>
    <w:rsid w:val="005A3928"/>
    <w:rsid w:val="00A34C82"/>
    <w:rsid w:val="00A3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21">
    <w:name w:val="heading 2"/>
    <w:basedOn w:val="a1"/>
    <w:next w:val="a1"/>
    <w:qFormat/>
    <w:pPr>
      <w:keepNext/>
      <w:jc w:val="center"/>
      <w:outlineLvl w:val="1"/>
    </w:pPr>
    <w:rPr>
      <w:sz w:val="28"/>
    </w:rPr>
  </w:style>
  <w:style w:type="paragraph" w:styleId="31">
    <w:name w:val="heading 3"/>
    <w:basedOn w:val="a1"/>
    <w:next w:val="a1"/>
    <w:qFormat/>
    <w:pPr>
      <w:keepNext/>
      <w:ind w:left="709"/>
      <w:jc w:val="center"/>
      <w:outlineLvl w:val="2"/>
    </w:pPr>
    <w:rPr>
      <w:sz w:val="2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ListBullet">
    <w:name w:val="List Bullet"/>
    <w:basedOn w:val="Normal"/>
    <w:autoRedefine/>
    <w:pPr>
      <w:numPr>
        <w:numId w:val="11"/>
      </w:numPr>
    </w:pPr>
  </w:style>
  <w:style w:type="paragraph" w:customStyle="1" w:styleId="Normal">
    <w:name w:val="Normal"/>
    <w:pPr>
      <w:jc w:val="both"/>
    </w:pPr>
    <w:rPr>
      <w:sz w:val="28"/>
      <w:lang w:val="uk-UA"/>
    </w:rPr>
  </w:style>
  <w:style w:type="paragraph" w:customStyle="1" w:styleId="BodyText">
    <w:name w:val="Body Text"/>
    <w:basedOn w:val="Normal"/>
    <w:pPr>
      <w:spacing w:line="336" w:lineRule="auto"/>
      <w:ind w:firstLine="851"/>
    </w:pPr>
  </w:style>
  <w:style w:type="paragraph" w:customStyle="1" w:styleId="BodyText2">
    <w:name w:val="Body Text 2"/>
    <w:basedOn w:val="Normal"/>
    <w:pPr>
      <w:ind w:firstLine="709"/>
      <w:jc w:val="left"/>
    </w:pPr>
    <w:rPr>
      <w:lang w:val="ru-RU"/>
    </w:rPr>
  </w:style>
  <w:style w:type="paragraph" w:styleId="a0">
    <w:name w:val="List Bullet"/>
    <w:basedOn w:val="a1"/>
    <w:autoRedefine/>
    <w:pPr>
      <w:numPr>
        <w:numId w:val="1"/>
      </w:numPr>
    </w:pPr>
    <w:rPr>
      <w:sz w:val="20"/>
      <w:szCs w:val="20"/>
      <w:lang w:eastAsia="zh-CN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0"/>
      <w:szCs w:val="20"/>
      <w:lang w:eastAsia="zh-CN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0"/>
      <w:szCs w:val="20"/>
      <w:lang w:eastAsia="zh-CN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0"/>
      <w:szCs w:val="20"/>
      <w:lang w:eastAsia="zh-CN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0"/>
      <w:szCs w:val="20"/>
      <w:lang w:eastAsia="zh-CN"/>
    </w:rPr>
  </w:style>
  <w:style w:type="paragraph" w:styleId="a">
    <w:name w:val="List Number"/>
    <w:basedOn w:val="a1"/>
    <w:pPr>
      <w:numPr>
        <w:numId w:val="6"/>
      </w:numPr>
    </w:pPr>
    <w:rPr>
      <w:sz w:val="20"/>
      <w:szCs w:val="20"/>
      <w:lang w:eastAsia="zh-CN"/>
    </w:rPr>
  </w:style>
  <w:style w:type="paragraph" w:styleId="2">
    <w:name w:val="List Number 2"/>
    <w:basedOn w:val="a1"/>
    <w:pPr>
      <w:numPr>
        <w:numId w:val="7"/>
      </w:numPr>
    </w:pPr>
    <w:rPr>
      <w:sz w:val="20"/>
      <w:szCs w:val="20"/>
      <w:lang w:eastAsia="zh-CN"/>
    </w:rPr>
  </w:style>
  <w:style w:type="paragraph" w:styleId="3">
    <w:name w:val="List Number 3"/>
    <w:basedOn w:val="a1"/>
    <w:pPr>
      <w:numPr>
        <w:numId w:val="8"/>
      </w:numPr>
    </w:pPr>
    <w:rPr>
      <w:sz w:val="20"/>
      <w:szCs w:val="20"/>
      <w:lang w:eastAsia="zh-CN"/>
    </w:rPr>
  </w:style>
  <w:style w:type="paragraph" w:styleId="4">
    <w:name w:val="List Number 4"/>
    <w:basedOn w:val="a1"/>
    <w:pPr>
      <w:numPr>
        <w:numId w:val="9"/>
      </w:numPr>
    </w:pPr>
    <w:rPr>
      <w:sz w:val="20"/>
      <w:szCs w:val="20"/>
      <w:lang w:eastAsia="zh-CN"/>
    </w:rPr>
  </w:style>
  <w:style w:type="paragraph" w:styleId="5">
    <w:name w:val="List Number 5"/>
    <w:basedOn w:val="a1"/>
    <w:pPr>
      <w:numPr>
        <w:numId w:val="10"/>
      </w:numPr>
    </w:pPr>
    <w:rPr>
      <w:sz w:val="20"/>
      <w:szCs w:val="20"/>
      <w:lang w:eastAsia="zh-CN"/>
    </w:rPr>
  </w:style>
  <w:style w:type="paragraph" w:customStyle="1" w:styleId="List2">
    <w:name w:val="List 2"/>
    <w:basedOn w:val="Normal"/>
    <w:pPr>
      <w:ind w:left="566" w:hanging="283"/>
    </w:pPr>
  </w:style>
  <w:style w:type="paragraph" w:styleId="a5">
    <w:name w:val="Body Text"/>
    <w:basedOn w:val="a1"/>
    <w:rPr>
      <w:spacing w:val="-10"/>
      <w:sz w:val="28"/>
    </w:rPr>
  </w:style>
  <w:style w:type="paragraph" w:styleId="a6">
    <w:name w:val="Body Text Indent"/>
    <w:basedOn w:val="a1"/>
    <w:pPr>
      <w:ind w:firstLine="709"/>
    </w:pPr>
    <w:rPr>
      <w:sz w:val="28"/>
      <w:szCs w:val="20"/>
      <w:lang w:val="uk-UA"/>
    </w:rPr>
  </w:style>
  <w:style w:type="paragraph" w:styleId="32">
    <w:name w:val="Body Text Indent 3"/>
    <w:basedOn w:val="a1"/>
    <w:pPr>
      <w:ind w:left="737"/>
    </w:pPr>
    <w:rPr>
      <w:sz w:val="28"/>
    </w:rPr>
  </w:style>
  <w:style w:type="character" w:styleId="a7">
    <w:name w:val="footnote reference"/>
    <w:basedOn w:val="a2"/>
    <w:semiHidden/>
    <w:rPr>
      <w:vertAlign w:val="superscript"/>
    </w:rPr>
  </w:style>
  <w:style w:type="paragraph" w:styleId="22">
    <w:name w:val="Body Text Indent 2"/>
    <w:basedOn w:val="a1"/>
    <w:pPr>
      <w:ind w:firstLine="709"/>
      <w:jc w:val="both"/>
    </w:pPr>
    <w:rPr>
      <w:sz w:val="28"/>
      <w:szCs w:val="20"/>
      <w:lang w:val="uk-UA"/>
    </w:rPr>
  </w:style>
  <w:style w:type="paragraph" w:styleId="a8">
    <w:name w:val="footnote text"/>
    <w:basedOn w:val="a1"/>
    <w:semiHidden/>
    <w:rPr>
      <w:rFonts w:ascii="Arial" w:hAnsi="Arial" w:cs="Arial"/>
      <w:sz w:val="20"/>
      <w:szCs w:val="20"/>
    </w:rPr>
  </w:style>
  <w:style w:type="paragraph" w:customStyle="1" w:styleId="FR1">
    <w:name w:val="FR1"/>
    <w:pPr>
      <w:widowControl w:val="0"/>
      <w:autoSpaceDE w:val="0"/>
      <w:autoSpaceDN w:val="0"/>
      <w:spacing w:before="360"/>
      <w:ind w:left="1320"/>
    </w:pPr>
    <w:rPr>
      <w:rFonts w:ascii="Arial" w:hAnsi="Arial" w:cs="Arial"/>
      <w:sz w:val="32"/>
      <w:szCs w:val="32"/>
    </w:rPr>
  </w:style>
  <w:style w:type="character" w:styleId="a9">
    <w:name w:val="Hyperlink"/>
    <w:basedOn w:val="a2"/>
    <w:rPr>
      <w:color w:val="0000FF"/>
      <w:u w:val="single"/>
    </w:rPr>
  </w:style>
  <w:style w:type="character" w:styleId="aa">
    <w:name w:val="FollowedHyperlink"/>
    <w:basedOn w:val="a2"/>
    <w:rPr>
      <w:color w:val="800080"/>
      <w:u w:val="single"/>
    </w:rPr>
  </w:style>
  <w:style w:type="paragraph" w:styleId="ab">
    <w:name w:val="No Spacing"/>
    <w:uiPriority w:val="1"/>
    <w:qFormat/>
    <w:rsid w:val="005A39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21">
    <w:name w:val="heading 2"/>
    <w:basedOn w:val="a1"/>
    <w:next w:val="a1"/>
    <w:qFormat/>
    <w:pPr>
      <w:keepNext/>
      <w:jc w:val="center"/>
      <w:outlineLvl w:val="1"/>
    </w:pPr>
    <w:rPr>
      <w:sz w:val="28"/>
    </w:rPr>
  </w:style>
  <w:style w:type="paragraph" w:styleId="31">
    <w:name w:val="heading 3"/>
    <w:basedOn w:val="a1"/>
    <w:next w:val="a1"/>
    <w:qFormat/>
    <w:pPr>
      <w:keepNext/>
      <w:ind w:left="709"/>
      <w:jc w:val="center"/>
      <w:outlineLvl w:val="2"/>
    </w:pPr>
    <w:rPr>
      <w:sz w:val="2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ListBullet">
    <w:name w:val="List Bullet"/>
    <w:basedOn w:val="Normal"/>
    <w:autoRedefine/>
    <w:pPr>
      <w:numPr>
        <w:numId w:val="11"/>
      </w:numPr>
    </w:pPr>
  </w:style>
  <w:style w:type="paragraph" w:customStyle="1" w:styleId="Normal">
    <w:name w:val="Normal"/>
    <w:pPr>
      <w:jc w:val="both"/>
    </w:pPr>
    <w:rPr>
      <w:sz w:val="28"/>
      <w:lang w:val="uk-UA"/>
    </w:rPr>
  </w:style>
  <w:style w:type="paragraph" w:customStyle="1" w:styleId="BodyText">
    <w:name w:val="Body Text"/>
    <w:basedOn w:val="Normal"/>
    <w:pPr>
      <w:spacing w:line="336" w:lineRule="auto"/>
      <w:ind w:firstLine="851"/>
    </w:pPr>
  </w:style>
  <w:style w:type="paragraph" w:customStyle="1" w:styleId="BodyText2">
    <w:name w:val="Body Text 2"/>
    <w:basedOn w:val="Normal"/>
    <w:pPr>
      <w:ind w:firstLine="709"/>
      <w:jc w:val="left"/>
    </w:pPr>
    <w:rPr>
      <w:lang w:val="ru-RU"/>
    </w:rPr>
  </w:style>
  <w:style w:type="paragraph" w:styleId="a0">
    <w:name w:val="List Bullet"/>
    <w:basedOn w:val="a1"/>
    <w:autoRedefine/>
    <w:pPr>
      <w:numPr>
        <w:numId w:val="1"/>
      </w:numPr>
    </w:pPr>
    <w:rPr>
      <w:sz w:val="20"/>
      <w:szCs w:val="20"/>
      <w:lang w:eastAsia="zh-CN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0"/>
      <w:szCs w:val="20"/>
      <w:lang w:eastAsia="zh-CN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0"/>
      <w:szCs w:val="20"/>
      <w:lang w:eastAsia="zh-CN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0"/>
      <w:szCs w:val="20"/>
      <w:lang w:eastAsia="zh-CN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0"/>
      <w:szCs w:val="20"/>
      <w:lang w:eastAsia="zh-CN"/>
    </w:rPr>
  </w:style>
  <w:style w:type="paragraph" w:styleId="a">
    <w:name w:val="List Number"/>
    <w:basedOn w:val="a1"/>
    <w:pPr>
      <w:numPr>
        <w:numId w:val="6"/>
      </w:numPr>
    </w:pPr>
    <w:rPr>
      <w:sz w:val="20"/>
      <w:szCs w:val="20"/>
      <w:lang w:eastAsia="zh-CN"/>
    </w:rPr>
  </w:style>
  <w:style w:type="paragraph" w:styleId="2">
    <w:name w:val="List Number 2"/>
    <w:basedOn w:val="a1"/>
    <w:pPr>
      <w:numPr>
        <w:numId w:val="7"/>
      </w:numPr>
    </w:pPr>
    <w:rPr>
      <w:sz w:val="20"/>
      <w:szCs w:val="20"/>
      <w:lang w:eastAsia="zh-CN"/>
    </w:rPr>
  </w:style>
  <w:style w:type="paragraph" w:styleId="3">
    <w:name w:val="List Number 3"/>
    <w:basedOn w:val="a1"/>
    <w:pPr>
      <w:numPr>
        <w:numId w:val="8"/>
      </w:numPr>
    </w:pPr>
    <w:rPr>
      <w:sz w:val="20"/>
      <w:szCs w:val="20"/>
      <w:lang w:eastAsia="zh-CN"/>
    </w:rPr>
  </w:style>
  <w:style w:type="paragraph" w:styleId="4">
    <w:name w:val="List Number 4"/>
    <w:basedOn w:val="a1"/>
    <w:pPr>
      <w:numPr>
        <w:numId w:val="9"/>
      </w:numPr>
    </w:pPr>
    <w:rPr>
      <w:sz w:val="20"/>
      <w:szCs w:val="20"/>
      <w:lang w:eastAsia="zh-CN"/>
    </w:rPr>
  </w:style>
  <w:style w:type="paragraph" w:styleId="5">
    <w:name w:val="List Number 5"/>
    <w:basedOn w:val="a1"/>
    <w:pPr>
      <w:numPr>
        <w:numId w:val="10"/>
      </w:numPr>
    </w:pPr>
    <w:rPr>
      <w:sz w:val="20"/>
      <w:szCs w:val="20"/>
      <w:lang w:eastAsia="zh-CN"/>
    </w:rPr>
  </w:style>
  <w:style w:type="paragraph" w:customStyle="1" w:styleId="List2">
    <w:name w:val="List 2"/>
    <w:basedOn w:val="Normal"/>
    <w:pPr>
      <w:ind w:left="566" w:hanging="283"/>
    </w:pPr>
  </w:style>
  <w:style w:type="paragraph" w:styleId="a5">
    <w:name w:val="Body Text"/>
    <w:basedOn w:val="a1"/>
    <w:rPr>
      <w:spacing w:val="-10"/>
      <w:sz w:val="28"/>
    </w:rPr>
  </w:style>
  <w:style w:type="paragraph" w:styleId="a6">
    <w:name w:val="Body Text Indent"/>
    <w:basedOn w:val="a1"/>
    <w:pPr>
      <w:ind w:firstLine="709"/>
    </w:pPr>
    <w:rPr>
      <w:sz w:val="28"/>
      <w:szCs w:val="20"/>
      <w:lang w:val="uk-UA"/>
    </w:rPr>
  </w:style>
  <w:style w:type="paragraph" w:styleId="32">
    <w:name w:val="Body Text Indent 3"/>
    <w:basedOn w:val="a1"/>
    <w:pPr>
      <w:ind w:left="737"/>
    </w:pPr>
    <w:rPr>
      <w:sz w:val="28"/>
    </w:rPr>
  </w:style>
  <w:style w:type="character" w:styleId="a7">
    <w:name w:val="footnote reference"/>
    <w:basedOn w:val="a2"/>
    <w:semiHidden/>
    <w:rPr>
      <w:vertAlign w:val="superscript"/>
    </w:rPr>
  </w:style>
  <w:style w:type="paragraph" w:styleId="22">
    <w:name w:val="Body Text Indent 2"/>
    <w:basedOn w:val="a1"/>
    <w:pPr>
      <w:ind w:firstLine="709"/>
      <w:jc w:val="both"/>
    </w:pPr>
    <w:rPr>
      <w:sz w:val="28"/>
      <w:szCs w:val="20"/>
      <w:lang w:val="uk-UA"/>
    </w:rPr>
  </w:style>
  <w:style w:type="paragraph" w:styleId="a8">
    <w:name w:val="footnote text"/>
    <w:basedOn w:val="a1"/>
    <w:semiHidden/>
    <w:rPr>
      <w:rFonts w:ascii="Arial" w:hAnsi="Arial" w:cs="Arial"/>
      <w:sz w:val="20"/>
      <w:szCs w:val="20"/>
    </w:rPr>
  </w:style>
  <w:style w:type="paragraph" w:customStyle="1" w:styleId="FR1">
    <w:name w:val="FR1"/>
    <w:pPr>
      <w:widowControl w:val="0"/>
      <w:autoSpaceDE w:val="0"/>
      <w:autoSpaceDN w:val="0"/>
      <w:spacing w:before="360"/>
      <w:ind w:left="1320"/>
    </w:pPr>
    <w:rPr>
      <w:rFonts w:ascii="Arial" w:hAnsi="Arial" w:cs="Arial"/>
      <w:sz w:val="32"/>
      <w:szCs w:val="32"/>
    </w:rPr>
  </w:style>
  <w:style w:type="character" w:styleId="a9">
    <w:name w:val="Hyperlink"/>
    <w:basedOn w:val="a2"/>
    <w:rPr>
      <w:color w:val="0000FF"/>
      <w:u w:val="single"/>
    </w:rPr>
  </w:style>
  <w:style w:type="character" w:styleId="aa">
    <w:name w:val="FollowedHyperlink"/>
    <w:basedOn w:val="a2"/>
    <w:rPr>
      <w:color w:val="800080"/>
      <w:u w:val="single"/>
    </w:rPr>
  </w:style>
  <w:style w:type="paragraph" w:styleId="ab">
    <w:name w:val="No Spacing"/>
    <w:uiPriority w:val="1"/>
    <w:qFormat/>
    <w:rsid w:val="005A39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29148</CharactersWithSpaces>
  <SharedDoc>false</SharedDoc>
  <HLinks>
    <vt:vector size="42" baseType="variant">
      <vt:variant>
        <vt:i4>71631937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Контрольные</vt:lpwstr>
      </vt:variant>
      <vt:variant>
        <vt:i4>71566406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Самостоятельное</vt:lpwstr>
      </vt:variant>
      <vt:variant>
        <vt:i4>7864437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Практическое</vt:lpwstr>
      </vt:variant>
      <vt:variant>
        <vt:i4>7340159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Транспортная</vt:lpwstr>
      </vt:variant>
      <vt:variant>
        <vt:i4>196727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Грузовместимость</vt:lpwstr>
      </vt:variant>
      <vt:variant>
        <vt:i4>71828544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Маркировка</vt:lpwstr>
      </vt:variant>
      <vt:variant>
        <vt:i4>7798896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Грузы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I.I. Khlevnoy</dc:creator>
  <cp:lastModifiedBy>teacher66</cp:lastModifiedBy>
  <cp:revision>2</cp:revision>
  <dcterms:created xsi:type="dcterms:W3CDTF">2020-04-09T18:09:00Z</dcterms:created>
  <dcterms:modified xsi:type="dcterms:W3CDTF">2020-04-09T18:09:00Z</dcterms:modified>
</cp:coreProperties>
</file>